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982021" w14:textId="6417A621" w:rsidR="00A9747B" w:rsidRPr="006F6CE4" w:rsidRDefault="006F6CE4" w:rsidP="006F6CE4">
      <w:pPr>
        <w:jc w:val="center"/>
        <w:rPr>
          <w:b/>
          <w:bCs/>
          <w:lang w:val="en-US"/>
        </w:rPr>
      </w:pPr>
      <w:r w:rsidRPr="006F6CE4">
        <w:rPr>
          <w:b/>
          <w:bCs/>
          <w:lang w:val="en-US"/>
        </w:rPr>
        <w:t>Tier re-classification requests TEMPLATE</w:t>
      </w:r>
      <w:r w:rsidR="00B37BDA">
        <w:rPr>
          <w:b/>
          <w:bCs/>
          <w:lang w:val="en-US"/>
        </w:rPr>
        <w:t xml:space="preserve"> – 13 March 2018</w:t>
      </w:r>
    </w:p>
    <w:p w14:paraId="043A4495" w14:textId="0CB365A2" w:rsidR="006F6CE4" w:rsidRPr="006F6CE4" w:rsidRDefault="006F6CE4" w:rsidP="006F6CE4">
      <w:pPr>
        <w:autoSpaceDE w:val="0"/>
        <w:autoSpaceDN w:val="0"/>
        <w:adjustRightInd w:val="0"/>
        <w:spacing w:after="120" w:line="240" w:lineRule="auto"/>
        <w:rPr>
          <w:rFonts w:cs="TimesNewRomanPS-BoldMT"/>
          <w:b/>
          <w:bCs/>
        </w:rPr>
      </w:pPr>
      <w:r w:rsidRPr="006F6CE4">
        <w:rPr>
          <w:rFonts w:cs="TimesNewRomanPS-BoldMT"/>
          <w:b/>
          <w:bCs/>
        </w:rPr>
        <w:t xml:space="preserve">Indicator </w:t>
      </w:r>
      <w:r w:rsidR="00D513A3">
        <w:rPr>
          <w:rFonts w:cs="TimesNewRomanPS-BoldMT"/>
          <w:b/>
          <w:bCs/>
        </w:rPr>
        <w:t xml:space="preserve">Number and </w:t>
      </w:r>
      <w:r w:rsidRPr="006F6CE4">
        <w:rPr>
          <w:rFonts w:cs="TimesNewRomanPS-BoldMT"/>
          <w:b/>
          <w:bCs/>
        </w:rPr>
        <w:t>Name:</w:t>
      </w:r>
      <w:r w:rsidR="000409BA">
        <w:rPr>
          <w:rFonts w:cs="TimesNewRomanPS-BoldMT"/>
          <w:b/>
          <w:bCs/>
        </w:rPr>
        <w:t xml:space="preserve"> </w:t>
      </w:r>
      <w:r w:rsidR="000409BA" w:rsidRPr="000409BA">
        <w:rPr>
          <w:rFonts w:cs="TimesNewRomanPS-BoldMT"/>
          <w:bCs/>
        </w:rPr>
        <w:t>14.6.1 - Progress by countries in the degree of implementation of international instruments aiming to combat illegal, unreported and unregulated fishing</w:t>
      </w:r>
    </w:p>
    <w:p w14:paraId="4A65C139" w14:textId="594EAA6D" w:rsidR="006F6CE4" w:rsidRPr="006F6CE4" w:rsidRDefault="006F6CE4" w:rsidP="006F6CE4">
      <w:pPr>
        <w:autoSpaceDE w:val="0"/>
        <w:autoSpaceDN w:val="0"/>
        <w:adjustRightInd w:val="0"/>
        <w:spacing w:after="120" w:line="240" w:lineRule="auto"/>
        <w:rPr>
          <w:rFonts w:cs="TimesNewRomanPSMT"/>
        </w:rPr>
      </w:pPr>
      <w:r w:rsidRPr="006F6CE4">
        <w:rPr>
          <w:rFonts w:cs="TimesNewRomanPS-BoldMT"/>
          <w:b/>
          <w:bCs/>
        </w:rPr>
        <w:t>Custodian Agency(ies):</w:t>
      </w:r>
      <w:r w:rsidR="000409BA">
        <w:rPr>
          <w:rFonts w:cs="TimesNewRomanPS-BoldMT"/>
          <w:b/>
          <w:bCs/>
        </w:rPr>
        <w:t xml:space="preserve"> </w:t>
      </w:r>
      <w:r w:rsidR="000409BA" w:rsidRPr="000409BA">
        <w:rPr>
          <w:rFonts w:cs="TimesNewRomanPS-BoldMT"/>
          <w:bCs/>
        </w:rPr>
        <w:t>FAO</w:t>
      </w:r>
    </w:p>
    <w:p w14:paraId="3CB29148" w14:textId="74CFA152" w:rsidR="006F6CE4" w:rsidRPr="006F6CE4" w:rsidRDefault="006F6CE4" w:rsidP="006F6CE4">
      <w:pPr>
        <w:autoSpaceDE w:val="0"/>
        <w:autoSpaceDN w:val="0"/>
        <w:adjustRightInd w:val="0"/>
        <w:spacing w:after="120" w:line="240" w:lineRule="auto"/>
        <w:rPr>
          <w:rFonts w:cs="TimesNewRomanPSMT"/>
        </w:rPr>
      </w:pPr>
      <w:r w:rsidRPr="006F6CE4">
        <w:rPr>
          <w:rFonts w:cs="TimesNewRomanPS-BoldMT"/>
          <w:b/>
          <w:bCs/>
        </w:rPr>
        <w:t>Current Tier</w:t>
      </w:r>
      <w:r>
        <w:rPr>
          <w:rFonts w:cs="TimesNewRomanPSMT"/>
        </w:rPr>
        <w:t>:</w:t>
      </w:r>
      <w:r w:rsidRPr="006F6CE4">
        <w:rPr>
          <w:rFonts w:cs="TimesNewRomanPSMT"/>
        </w:rPr>
        <w:t xml:space="preserve"> </w:t>
      </w:r>
      <w:r w:rsidR="000409BA">
        <w:rPr>
          <w:rFonts w:cs="TimesNewRomanPSMT"/>
        </w:rPr>
        <w:t>Tier III</w:t>
      </w:r>
    </w:p>
    <w:p w14:paraId="20D77CD6" w14:textId="287816D0" w:rsidR="006F6CE4" w:rsidRPr="00D6407A" w:rsidRDefault="006F6CE4" w:rsidP="009F307A">
      <w:pPr>
        <w:autoSpaceDE w:val="0"/>
        <w:autoSpaceDN w:val="0"/>
        <w:adjustRightInd w:val="0"/>
        <w:spacing w:after="120" w:line="240" w:lineRule="auto"/>
        <w:ind w:right="-188"/>
        <w:rPr>
          <w:rFonts w:cs="TimesNewRomanPSMT"/>
        </w:rPr>
      </w:pPr>
      <w:r>
        <w:rPr>
          <w:rFonts w:cs="TimesNewRomanPS-BoldMT"/>
          <w:b/>
          <w:bCs/>
        </w:rPr>
        <w:t>Proposed Tier:</w:t>
      </w:r>
      <w:r w:rsidR="000409BA">
        <w:rPr>
          <w:rFonts w:cs="TimesNewRomanPS-BoldMT"/>
          <w:b/>
          <w:bCs/>
        </w:rPr>
        <w:t xml:space="preserve"> </w:t>
      </w:r>
      <w:r w:rsidR="000409BA" w:rsidRPr="000409BA">
        <w:rPr>
          <w:rFonts w:cs="TimesNewRomanPS-BoldMT"/>
          <w:bCs/>
        </w:rPr>
        <w:t>Tier II</w:t>
      </w:r>
    </w:p>
    <w:p w14:paraId="39ED08BD" w14:textId="252F4DD3" w:rsidR="000409BA" w:rsidRDefault="006F6CE4" w:rsidP="000409BA">
      <w:pPr>
        <w:pStyle w:val="ListParagraph"/>
        <w:numPr>
          <w:ilvl w:val="0"/>
          <w:numId w:val="2"/>
        </w:numPr>
        <w:spacing w:after="120" w:line="240" w:lineRule="auto"/>
        <w:contextualSpacing w:val="0"/>
        <w:rPr>
          <w:rFonts w:cs="TimesNewRomanPS-BoldMT"/>
          <w:b/>
          <w:bCs/>
        </w:rPr>
      </w:pPr>
      <w:r w:rsidRPr="006F6CE4">
        <w:rPr>
          <w:rFonts w:cs="TimesNewRomanPS-BoldMT"/>
          <w:b/>
          <w:bCs/>
        </w:rPr>
        <w:t>Background and rationale for indicator re</w:t>
      </w:r>
      <w:r w:rsidR="00540980">
        <w:rPr>
          <w:rFonts w:cs="TimesNewRomanPS-BoldMT"/>
          <w:b/>
          <w:bCs/>
        </w:rPr>
        <w:t>-</w:t>
      </w:r>
      <w:r w:rsidRPr="006F6CE4">
        <w:rPr>
          <w:rFonts w:cs="TimesNewRomanPS-BoldMT"/>
          <w:b/>
          <w:bCs/>
        </w:rPr>
        <w:t>classification</w:t>
      </w:r>
    </w:p>
    <w:p w14:paraId="20AE534F" w14:textId="44AD792B" w:rsidR="007B6BDF" w:rsidRPr="007B6BDF" w:rsidRDefault="007B6BDF" w:rsidP="007B6BDF">
      <w:pPr>
        <w:spacing w:after="120" w:line="240" w:lineRule="auto"/>
        <w:rPr>
          <w:rFonts w:cs="TimesNewRomanPS-BoldMT"/>
          <w:bCs/>
        </w:rPr>
      </w:pPr>
      <w:r>
        <w:rPr>
          <w:rFonts w:cs="TimesNewRomanPS-BoldMT"/>
          <w:bCs/>
        </w:rPr>
        <w:t>C</w:t>
      </w:r>
      <w:r w:rsidRPr="007B6BDF">
        <w:rPr>
          <w:rFonts w:cs="TimesNewRomanPS-BoldMT"/>
          <w:bCs/>
        </w:rPr>
        <w:t xml:space="preserve">ombatting IUU fishing is essential to achieving SDG 14 as a whole. This is underlined by the fact that IUU fishing is mentioned not only under target 14.6 but also under target 14.4. </w:t>
      </w:r>
      <w:r w:rsidR="007324DD">
        <w:rPr>
          <w:rFonts w:cs="TimesNewRomanPS-BoldMT"/>
          <w:bCs/>
        </w:rPr>
        <w:t>A</w:t>
      </w:r>
      <w:r w:rsidRPr="007B6BDF">
        <w:rPr>
          <w:rFonts w:cs="TimesNewRomanPS-BoldMT"/>
          <w:bCs/>
        </w:rPr>
        <w:t>n indicator on subsidies</w:t>
      </w:r>
      <w:r w:rsidR="007324DD">
        <w:rPr>
          <w:rFonts w:cs="TimesNewRomanPS-BoldMT"/>
          <w:bCs/>
        </w:rPr>
        <w:t>, intuitively more relevant to target 14.6,</w:t>
      </w:r>
      <w:r w:rsidRPr="007B6BDF">
        <w:rPr>
          <w:rFonts w:cs="TimesNewRomanPS-BoldMT"/>
          <w:bCs/>
        </w:rPr>
        <w:t xml:space="preserve"> had originally been included in the first proposed list of indicators compiled by the </w:t>
      </w:r>
      <w:r w:rsidR="007324DD">
        <w:rPr>
          <w:rFonts w:cs="TimesNewRomanPS-BoldMT"/>
          <w:bCs/>
        </w:rPr>
        <w:t xml:space="preserve">IAEG-SDG </w:t>
      </w:r>
      <w:r w:rsidRPr="007B6BDF">
        <w:rPr>
          <w:rFonts w:cs="TimesNewRomanPS-BoldMT"/>
          <w:bCs/>
        </w:rPr>
        <w:t xml:space="preserve">Secretariat, but no agency had agreed to take responsibility for it due to its </w:t>
      </w:r>
      <w:r w:rsidR="007324DD">
        <w:rPr>
          <w:rFonts w:cs="TimesNewRomanPS-BoldMT"/>
          <w:bCs/>
        </w:rPr>
        <w:t xml:space="preserve">manifest </w:t>
      </w:r>
      <w:r w:rsidRPr="007B6BDF">
        <w:rPr>
          <w:rFonts w:cs="TimesNewRomanPS-BoldMT"/>
          <w:bCs/>
        </w:rPr>
        <w:t>un-measurability. When FAO developed an alternative proposal focusing on IUU fishing, the 2</w:t>
      </w:r>
      <w:r w:rsidRPr="007324DD">
        <w:rPr>
          <w:rFonts w:cs="TimesNewRomanPS-BoldMT"/>
          <w:bCs/>
          <w:vertAlign w:val="superscript"/>
        </w:rPr>
        <w:t>nd</w:t>
      </w:r>
      <w:r w:rsidRPr="007B6BDF">
        <w:rPr>
          <w:rFonts w:cs="TimesNewRomanPS-BoldMT"/>
          <w:bCs/>
        </w:rPr>
        <w:t xml:space="preserve"> IAEG-SDG agreed to select the FAO proposal instead. </w:t>
      </w:r>
    </w:p>
    <w:p w14:paraId="03211725" w14:textId="3042D1D5" w:rsidR="00B72FAE" w:rsidRDefault="007B6BDF" w:rsidP="007324DD">
      <w:pPr>
        <w:spacing w:after="120" w:line="240" w:lineRule="auto"/>
        <w:ind w:right="-330"/>
        <w:rPr>
          <w:rFonts w:cs="TimesNewRomanPS-BoldMT"/>
          <w:bCs/>
        </w:rPr>
      </w:pPr>
      <w:r>
        <w:rPr>
          <w:rFonts w:cs="TimesNewRomanPS-BoldMT"/>
          <w:bCs/>
        </w:rPr>
        <w:t xml:space="preserve">It is on this basis that FAO has developed and already implemented the current proposed methodology for 14.6.1, which is </w:t>
      </w:r>
      <w:r w:rsidRPr="007324DD">
        <w:rPr>
          <w:rFonts w:cs="TimesNewRomanPS-BoldMT"/>
          <w:bCs/>
          <w:u w:val="single"/>
        </w:rPr>
        <w:t>based on a sub-set of questions of the Code of Conduct for Responsible Fisheries (CCRF) questionnaire</w:t>
      </w:r>
      <w:r>
        <w:rPr>
          <w:rFonts w:cs="TimesNewRomanPS-BoldMT"/>
          <w:bCs/>
        </w:rPr>
        <w:t xml:space="preserve">. This is a biennial questionnaire </w:t>
      </w:r>
      <w:r w:rsidRPr="007B6BDF">
        <w:rPr>
          <w:rFonts w:cs="TimesNewRomanPS-BoldMT"/>
          <w:bCs/>
        </w:rPr>
        <w:t xml:space="preserve">submitted </w:t>
      </w:r>
      <w:r>
        <w:rPr>
          <w:rFonts w:cs="TimesNewRomanPS-BoldMT"/>
          <w:bCs/>
        </w:rPr>
        <w:t>to FAO members since 1995</w:t>
      </w:r>
      <w:r w:rsidRPr="007B6BDF">
        <w:rPr>
          <w:rFonts w:cs="TimesNewRomanPS-BoldMT"/>
          <w:bCs/>
        </w:rPr>
        <w:t xml:space="preserve">. </w:t>
      </w:r>
    </w:p>
    <w:p w14:paraId="17C1EB68" w14:textId="4E0E40AF" w:rsidR="00B37BDA" w:rsidRDefault="00B37BDA" w:rsidP="007B6BDF">
      <w:pPr>
        <w:spacing w:after="120" w:line="240" w:lineRule="auto"/>
        <w:rPr>
          <w:rFonts w:eastAsia="Times New Roman"/>
          <w:bCs/>
          <w:lang w:val="en-US"/>
        </w:rPr>
      </w:pPr>
      <w:r>
        <w:rPr>
          <w:rFonts w:cs="TimesNewRomanPS-BoldMT"/>
          <w:bCs/>
        </w:rPr>
        <w:t xml:space="preserve">The most recent CCRF questionnaire was sent to countries in January 2018, and the round will be open until the end of March. </w:t>
      </w:r>
      <w:r w:rsidRPr="00C3505C">
        <w:rPr>
          <w:rFonts w:eastAsia="Times New Roman"/>
          <w:bCs/>
          <w:lang w:val="en-US"/>
        </w:rPr>
        <w:t xml:space="preserve">NSOs and SDG focal points </w:t>
      </w:r>
      <w:r>
        <w:rPr>
          <w:rFonts w:eastAsia="Times New Roman"/>
          <w:bCs/>
          <w:lang w:val="en-US"/>
        </w:rPr>
        <w:t>have been copied in relevant</w:t>
      </w:r>
      <w:r w:rsidRPr="00C3505C">
        <w:rPr>
          <w:rFonts w:eastAsia="Times New Roman"/>
          <w:bCs/>
          <w:lang w:val="en-US"/>
        </w:rPr>
        <w:t xml:space="preserve"> correspondence sent out when the questionnaire is initiated but the responsibility of responding to the questionnaire will lie within the Ministry responsible for Fisheries and Aquaculture. </w:t>
      </w:r>
    </w:p>
    <w:p w14:paraId="07FDF574" w14:textId="618D09EB" w:rsidR="007B6BDF" w:rsidRPr="007B6BDF" w:rsidRDefault="007B6BDF" w:rsidP="007B6BDF">
      <w:pPr>
        <w:spacing w:after="120" w:line="240" w:lineRule="auto"/>
        <w:rPr>
          <w:rFonts w:cs="TimesNewRomanPS-BoldMT"/>
          <w:bCs/>
        </w:rPr>
      </w:pPr>
      <w:r w:rsidRPr="007B6BDF">
        <w:rPr>
          <w:rFonts w:cs="TimesNewRomanPS-BoldMT"/>
          <w:bCs/>
        </w:rPr>
        <w:t xml:space="preserve">As of the time of this submission, </w:t>
      </w:r>
      <w:r w:rsidR="004E053A">
        <w:rPr>
          <w:rFonts w:cs="TimesNewRomanPS-BoldMT"/>
          <w:bCs/>
        </w:rPr>
        <w:t>71</w:t>
      </w:r>
      <w:r w:rsidRPr="007B6BDF">
        <w:rPr>
          <w:rFonts w:cs="TimesNewRomanPS-BoldMT"/>
          <w:bCs/>
        </w:rPr>
        <w:t xml:space="preserve"> countries have registered on the online portal, while </w:t>
      </w:r>
      <w:r w:rsidR="004E053A">
        <w:rPr>
          <w:rFonts w:cs="TimesNewRomanPS-BoldMT"/>
          <w:bCs/>
        </w:rPr>
        <w:t>2</w:t>
      </w:r>
      <w:r w:rsidR="00B83B16">
        <w:rPr>
          <w:rFonts w:cs="TimesNewRomanPS-BoldMT"/>
          <w:bCs/>
        </w:rPr>
        <w:t>4</w:t>
      </w:r>
      <w:r w:rsidRPr="007B6BDF">
        <w:rPr>
          <w:rFonts w:cs="TimesNewRomanPS-BoldMT"/>
          <w:bCs/>
        </w:rPr>
        <w:t xml:space="preserve"> countries have submitted their responses, two of which have reported for the first time. Based on past experience, a large majority of countries tend to respond close to the deadline for submissions (set for the end of March). As such, FAO expects the number respondent countries to rise exponentially over the next few weeks. By the time of the 7</w:t>
      </w:r>
      <w:r w:rsidRPr="000D1512">
        <w:rPr>
          <w:rFonts w:cs="TimesNewRomanPS-BoldMT"/>
          <w:bCs/>
          <w:vertAlign w:val="superscript"/>
        </w:rPr>
        <w:t>th</w:t>
      </w:r>
      <w:r w:rsidRPr="007B6BDF">
        <w:rPr>
          <w:rFonts w:cs="TimesNewRomanPS-BoldMT"/>
          <w:bCs/>
        </w:rPr>
        <w:t xml:space="preserve"> meeting of the IAEG-SDG, FAO will update the IAEG members on the final figures and provide the relevant scores. </w:t>
      </w:r>
    </w:p>
    <w:p w14:paraId="44A37F62" w14:textId="1EA4AC69" w:rsidR="007B6BDF" w:rsidRPr="007B6BDF" w:rsidRDefault="007B6BDF" w:rsidP="007B6BDF">
      <w:pPr>
        <w:spacing w:after="120" w:line="240" w:lineRule="auto"/>
        <w:rPr>
          <w:rFonts w:eastAsia="Times New Roman"/>
          <w:b/>
          <w:bCs/>
          <w:lang w:val="en-US"/>
        </w:rPr>
      </w:pPr>
      <w:r w:rsidRPr="007B6BDF">
        <w:rPr>
          <w:rFonts w:cs="TimesNewRomanPS-BoldMT"/>
          <w:bCs/>
        </w:rPr>
        <w:t xml:space="preserve">For the 2018 </w:t>
      </w:r>
      <w:r w:rsidR="006E4D7D">
        <w:rPr>
          <w:rFonts w:cs="TimesNewRomanPS-BoldMT"/>
          <w:bCs/>
        </w:rPr>
        <w:t xml:space="preserve">CCRF </w:t>
      </w:r>
      <w:r w:rsidRPr="007B6BDF">
        <w:rPr>
          <w:rFonts w:cs="TimesNewRomanPS-BoldMT"/>
          <w:bCs/>
        </w:rPr>
        <w:t xml:space="preserve">round, the EU </w:t>
      </w:r>
      <w:r w:rsidR="00B72FAE">
        <w:rPr>
          <w:rFonts w:cs="TimesNewRomanPS-BoldMT"/>
          <w:bCs/>
        </w:rPr>
        <w:t>has taken an informed decision to respond on</w:t>
      </w:r>
      <w:r w:rsidRPr="007B6BDF">
        <w:rPr>
          <w:rFonts w:cs="TimesNewRomanPS-BoldMT"/>
          <w:bCs/>
        </w:rPr>
        <w:t xml:space="preserve"> behalf of </w:t>
      </w:r>
      <w:r w:rsidR="00B72FAE">
        <w:rPr>
          <w:rFonts w:cs="TimesNewRomanPS-BoldMT"/>
          <w:bCs/>
        </w:rPr>
        <w:t>its</w:t>
      </w:r>
      <w:r w:rsidRPr="007B6BDF">
        <w:rPr>
          <w:rFonts w:cs="TimesNewRomanPS-BoldMT"/>
          <w:bCs/>
        </w:rPr>
        <w:t xml:space="preserve"> member countries </w:t>
      </w:r>
      <w:r w:rsidR="00B72FAE">
        <w:rPr>
          <w:rFonts w:cs="TimesNewRomanPS-BoldMT"/>
          <w:bCs/>
        </w:rPr>
        <w:t xml:space="preserve">to a majority of the questions on which this indicator’s methodology is based. A minority of questions </w:t>
      </w:r>
      <w:r w:rsidR="00B83B16">
        <w:rPr>
          <w:rFonts w:cs="TimesNewRomanPS-BoldMT"/>
          <w:bCs/>
        </w:rPr>
        <w:t xml:space="preserve">reflecting 20 percent of the weighting of the indicator, will </w:t>
      </w:r>
      <w:r w:rsidR="00B72FAE">
        <w:rPr>
          <w:rFonts w:cs="TimesNewRomanPS-BoldMT"/>
          <w:bCs/>
        </w:rPr>
        <w:t>th</w:t>
      </w:r>
      <w:bookmarkStart w:id="0" w:name="_GoBack"/>
      <w:bookmarkEnd w:id="0"/>
      <w:r w:rsidR="00B72FAE">
        <w:rPr>
          <w:rFonts w:cs="TimesNewRomanPS-BoldMT"/>
          <w:bCs/>
        </w:rPr>
        <w:t xml:space="preserve">erefore remain within the purview of individual member countries and will </w:t>
      </w:r>
      <w:r w:rsidR="006E4D7D">
        <w:rPr>
          <w:rFonts w:cs="TimesNewRomanPS-BoldMT"/>
          <w:bCs/>
        </w:rPr>
        <w:t xml:space="preserve">likely </w:t>
      </w:r>
      <w:r w:rsidR="00B72FAE">
        <w:rPr>
          <w:rFonts w:cs="TimesNewRomanPS-BoldMT"/>
          <w:bCs/>
        </w:rPr>
        <w:t>be reflected in a small variation in the respective scores obtained.</w:t>
      </w:r>
    </w:p>
    <w:p w14:paraId="07A0117D" w14:textId="7C3CD425" w:rsidR="006F6CE4" w:rsidRDefault="006F6CE4" w:rsidP="007B6BDF">
      <w:pPr>
        <w:pStyle w:val="ListParagraph"/>
        <w:numPr>
          <w:ilvl w:val="0"/>
          <w:numId w:val="2"/>
        </w:numPr>
        <w:spacing w:after="120" w:line="240" w:lineRule="auto"/>
        <w:contextualSpacing w:val="0"/>
        <w:rPr>
          <w:rFonts w:eastAsia="Times New Roman"/>
          <w:b/>
          <w:bCs/>
          <w:lang w:val="en-US"/>
        </w:rPr>
      </w:pPr>
      <w:r w:rsidRPr="006F6CE4">
        <w:rPr>
          <w:rFonts w:eastAsia="Times New Roman"/>
          <w:b/>
          <w:bCs/>
          <w:lang w:val="en-US"/>
        </w:rPr>
        <w:t>Information on how and when the methodology has become an international standard and who is the governing body that approves it</w:t>
      </w:r>
    </w:p>
    <w:p w14:paraId="2B905265" w14:textId="77777777" w:rsidR="007B6BDF" w:rsidRPr="007B6BDF" w:rsidRDefault="007B6BDF" w:rsidP="007B6BDF">
      <w:pPr>
        <w:spacing w:line="240" w:lineRule="auto"/>
        <w:rPr>
          <w:rFonts w:eastAsia="Times New Roman"/>
          <w:bCs/>
          <w:lang w:val="en-US"/>
        </w:rPr>
      </w:pPr>
      <w:r w:rsidRPr="007B6BDF">
        <w:rPr>
          <w:rFonts w:eastAsia="Times New Roman"/>
          <w:bCs/>
          <w:lang w:val="en-US"/>
        </w:rPr>
        <w:t xml:space="preserve">The Committee on Fisheries (COFI) is a subsidiary body of the FAO Council. It is the leading global intergovernmental forum where major international fisheries and aquaculture problems and issues are examined and recommendations addressed to governments, regional fishery bodies, NGOs, CSOs, fisher and fishworker organizations, FAO and the international communities are developed. </w:t>
      </w:r>
    </w:p>
    <w:p w14:paraId="06E22B5F" w14:textId="77777777" w:rsidR="007B6BDF" w:rsidRPr="007B6BDF" w:rsidRDefault="007B6BDF" w:rsidP="007B6BDF">
      <w:pPr>
        <w:spacing w:line="240" w:lineRule="auto"/>
        <w:rPr>
          <w:rFonts w:eastAsia="Times New Roman"/>
          <w:bCs/>
          <w:lang w:val="en-US"/>
        </w:rPr>
      </w:pPr>
      <w:r w:rsidRPr="007B6BDF">
        <w:rPr>
          <w:rFonts w:eastAsia="Times New Roman"/>
          <w:bCs/>
          <w:lang w:val="en-US"/>
        </w:rPr>
        <w:t>The 32</w:t>
      </w:r>
      <w:r w:rsidRPr="007B6BDF">
        <w:rPr>
          <w:rFonts w:eastAsia="Times New Roman"/>
          <w:bCs/>
          <w:vertAlign w:val="superscript"/>
          <w:lang w:val="en-US"/>
        </w:rPr>
        <w:t>nd</w:t>
      </w:r>
      <w:r w:rsidRPr="007B6BDF">
        <w:rPr>
          <w:rFonts w:eastAsia="Times New Roman"/>
          <w:bCs/>
          <w:lang w:val="en-US"/>
        </w:rPr>
        <w:t xml:space="preserve"> Session of COFI agreed already in 2016 that the data submitted through the CCRF questionnaire could be used by Members for reporting SDGs indicators. Furthermore, in July 2017, FAO informed the COFI Bureau and the Second Informal Meeting for COFI members about progress in developing the reporting system for SDG indicator 14.b.1. The COFI Bureau </w:t>
      </w:r>
      <w:r w:rsidRPr="007B6BDF">
        <w:rPr>
          <w:rFonts w:eastAsia="Times New Roman"/>
          <w:bCs/>
          <w:u w:val="single"/>
          <w:lang w:val="en-US"/>
        </w:rPr>
        <w:t>welcomed the progress and called upon FAO to proceed with presenting the indicators to the 6</w:t>
      </w:r>
      <w:r w:rsidRPr="007B6BDF">
        <w:rPr>
          <w:rFonts w:eastAsia="Times New Roman"/>
          <w:bCs/>
          <w:u w:val="single"/>
          <w:vertAlign w:val="superscript"/>
          <w:lang w:val="en-US"/>
        </w:rPr>
        <w:t>th</w:t>
      </w:r>
      <w:r w:rsidRPr="007B6BDF">
        <w:rPr>
          <w:rFonts w:eastAsia="Times New Roman"/>
          <w:bCs/>
          <w:u w:val="single"/>
          <w:lang w:val="en-US"/>
        </w:rPr>
        <w:t xml:space="preserve"> IAEG-SDG with a view to upgrading to Tier II</w:t>
      </w:r>
      <w:r w:rsidRPr="007B6BDF">
        <w:rPr>
          <w:rFonts w:eastAsia="Times New Roman"/>
          <w:bCs/>
          <w:lang w:val="en-US"/>
        </w:rPr>
        <w:t>.</w:t>
      </w:r>
    </w:p>
    <w:p w14:paraId="22CB95F8" w14:textId="1E229325" w:rsidR="006F6CE4" w:rsidRPr="00BD333C" w:rsidRDefault="006F6CE4" w:rsidP="00113ABA">
      <w:pPr>
        <w:pStyle w:val="ListParagraph"/>
        <w:numPr>
          <w:ilvl w:val="0"/>
          <w:numId w:val="2"/>
        </w:numPr>
        <w:spacing w:after="120" w:line="240" w:lineRule="auto"/>
        <w:contextualSpacing w:val="0"/>
        <w:rPr>
          <w:rFonts w:cs="TimesNewRomanPS-BoldMT"/>
          <w:b/>
          <w:bCs/>
        </w:rPr>
      </w:pPr>
      <w:r w:rsidRPr="006F6CE4">
        <w:rPr>
          <w:rFonts w:cs="TimesNewRomanPS-BoldMT"/>
          <w:b/>
          <w:bCs/>
        </w:rPr>
        <w:t>Development and testing of the methodology</w:t>
      </w:r>
    </w:p>
    <w:p w14:paraId="15803921" w14:textId="0A4AEF0D" w:rsidR="00B72FAE" w:rsidRDefault="000C6EFD" w:rsidP="004654C8">
      <w:pPr>
        <w:spacing w:after="120" w:line="240" w:lineRule="auto"/>
        <w:rPr>
          <w:rFonts w:eastAsia="Times New Roman"/>
          <w:bCs/>
          <w:lang w:val="en-US"/>
        </w:rPr>
      </w:pPr>
      <w:r w:rsidRPr="00C3505C">
        <w:rPr>
          <w:rFonts w:eastAsia="Times New Roman"/>
          <w:bCs/>
          <w:lang w:val="en-US"/>
        </w:rPr>
        <w:lastRenderedPageBreak/>
        <w:t>The methodology was developed in coordination with the COFI Bureau</w:t>
      </w:r>
      <w:r w:rsidR="00B72FAE">
        <w:rPr>
          <w:rFonts w:eastAsia="Times New Roman"/>
          <w:bCs/>
          <w:lang w:val="en-US"/>
        </w:rPr>
        <w:t xml:space="preserve">, and is </w:t>
      </w:r>
      <w:r w:rsidR="00B72FAE" w:rsidRPr="00B72FAE">
        <w:rPr>
          <w:rFonts w:eastAsia="Times New Roman"/>
          <w:bCs/>
          <w:lang w:val="en-US"/>
        </w:rPr>
        <w:t>based on a sub-set of questions of the Code of Conduct for Responsible Fisheries (CCRF) questionnaire</w:t>
      </w:r>
      <w:r w:rsidR="00B72FAE">
        <w:rPr>
          <w:rFonts w:eastAsia="Times New Roman"/>
          <w:bCs/>
          <w:lang w:val="en-US"/>
        </w:rPr>
        <w:t>. T</w:t>
      </w:r>
      <w:r w:rsidR="00B72FAE" w:rsidRPr="00B72FAE">
        <w:rPr>
          <w:rFonts w:eastAsia="Times New Roman"/>
          <w:bCs/>
          <w:lang w:val="en-US"/>
        </w:rPr>
        <w:t>he proposed methodology seek</w:t>
      </w:r>
      <w:r w:rsidR="00B72FAE">
        <w:rPr>
          <w:rFonts w:eastAsia="Times New Roman"/>
          <w:bCs/>
          <w:lang w:val="en-US"/>
        </w:rPr>
        <w:t>s</w:t>
      </w:r>
      <w:r w:rsidR="00B72FAE" w:rsidRPr="00B72FAE">
        <w:rPr>
          <w:rFonts w:eastAsia="Times New Roman"/>
          <w:bCs/>
          <w:lang w:val="en-US"/>
        </w:rPr>
        <w:t xml:space="preserve"> to measure the </w:t>
      </w:r>
      <w:r w:rsidR="00B72FAE" w:rsidRPr="00B72FAE">
        <w:rPr>
          <w:rFonts w:eastAsia="Times New Roman"/>
          <w:bCs/>
          <w:u w:val="single"/>
          <w:lang w:val="en-US"/>
        </w:rPr>
        <w:t>degree of implementation</w:t>
      </w:r>
      <w:r w:rsidR="00B72FAE" w:rsidRPr="00B72FAE">
        <w:rPr>
          <w:rFonts w:eastAsia="Times New Roman"/>
          <w:bCs/>
          <w:lang w:val="en-US"/>
        </w:rPr>
        <w:t xml:space="preserve"> of a </w:t>
      </w:r>
      <w:r w:rsidR="00B72FAE" w:rsidRPr="00B72FAE">
        <w:rPr>
          <w:rFonts w:eastAsia="Times New Roman"/>
          <w:bCs/>
          <w:u w:val="single"/>
          <w:lang w:val="en-US"/>
        </w:rPr>
        <w:t>range of international instruments</w:t>
      </w:r>
      <w:r w:rsidR="00B72FAE" w:rsidRPr="00B72FAE">
        <w:rPr>
          <w:rFonts w:eastAsia="Times New Roman"/>
          <w:bCs/>
          <w:lang w:val="en-US"/>
        </w:rPr>
        <w:t xml:space="preserve"> </w:t>
      </w:r>
      <w:r w:rsidR="00B72FAE">
        <w:rPr>
          <w:rFonts w:eastAsia="Times New Roman"/>
          <w:bCs/>
          <w:lang w:val="en-US"/>
        </w:rPr>
        <w:t>combatting IUU fishing</w:t>
      </w:r>
      <w:r w:rsidR="00B72FAE" w:rsidRPr="00B72FAE">
        <w:rPr>
          <w:rFonts w:eastAsia="Times New Roman"/>
          <w:bCs/>
          <w:lang w:val="en-US"/>
        </w:rPr>
        <w:t>. This is consistent with the title formulation of the indicator. Therefore, it is not deemed sufficient to simply count the number of countries that have ratified a particular instrument, but to go further by probing into policy, legal, institutional and operational initiatives taken to implement these instruments in practice.</w:t>
      </w:r>
    </w:p>
    <w:p w14:paraId="5103B6C8" w14:textId="35B38667" w:rsidR="00CD2451" w:rsidRPr="00C3505C" w:rsidRDefault="00CD2451" w:rsidP="001727F6">
      <w:pPr>
        <w:pStyle w:val="Default"/>
        <w:rPr>
          <w:rFonts w:asciiTheme="minorHAnsi" w:eastAsia="Times New Roman" w:hAnsiTheme="minorHAnsi" w:cstheme="minorBidi"/>
          <w:bCs/>
          <w:color w:val="auto"/>
          <w:sz w:val="22"/>
          <w:szCs w:val="22"/>
        </w:rPr>
      </w:pPr>
      <w:r w:rsidRPr="00C3505C">
        <w:rPr>
          <w:rFonts w:asciiTheme="minorHAnsi" w:eastAsia="Times New Roman" w:hAnsiTheme="minorHAnsi" w:cstheme="minorBidi"/>
          <w:bCs/>
          <w:color w:val="auto"/>
          <w:sz w:val="22"/>
          <w:szCs w:val="22"/>
        </w:rPr>
        <w:t xml:space="preserve">The </w:t>
      </w:r>
      <w:r w:rsidR="000D1512">
        <w:rPr>
          <w:rFonts w:asciiTheme="minorHAnsi" w:eastAsia="Times New Roman" w:hAnsiTheme="minorHAnsi" w:cstheme="minorBidi"/>
          <w:bCs/>
          <w:color w:val="auto"/>
          <w:sz w:val="22"/>
          <w:szCs w:val="22"/>
        </w:rPr>
        <w:t xml:space="preserve">online </w:t>
      </w:r>
      <w:r w:rsidRPr="00C3505C">
        <w:rPr>
          <w:rFonts w:asciiTheme="minorHAnsi" w:eastAsia="Times New Roman" w:hAnsiTheme="minorHAnsi" w:cstheme="minorBidi"/>
          <w:bCs/>
          <w:color w:val="auto"/>
          <w:sz w:val="22"/>
          <w:szCs w:val="22"/>
        </w:rPr>
        <w:t xml:space="preserve">questionnaire will include pop ups describing the terms used within the questionnaire to leave as little </w:t>
      </w:r>
      <w:r w:rsidR="000D1512">
        <w:rPr>
          <w:rFonts w:asciiTheme="minorHAnsi" w:eastAsia="Times New Roman" w:hAnsiTheme="minorHAnsi" w:cstheme="minorBidi"/>
          <w:bCs/>
          <w:color w:val="auto"/>
          <w:sz w:val="22"/>
          <w:szCs w:val="22"/>
        </w:rPr>
        <w:t xml:space="preserve">room </w:t>
      </w:r>
      <w:r w:rsidRPr="00C3505C">
        <w:rPr>
          <w:rFonts w:asciiTheme="minorHAnsi" w:eastAsia="Times New Roman" w:hAnsiTheme="minorHAnsi" w:cstheme="minorBidi"/>
          <w:bCs/>
          <w:color w:val="auto"/>
          <w:sz w:val="22"/>
          <w:szCs w:val="22"/>
        </w:rPr>
        <w:t xml:space="preserve">as possible open for </w:t>
      </w:r>
      <w:r w:rsidR="000D1512">
        <w:rPr>
          <w:rFonts w:asciiTheme="minorHAnsi" w:eastAsia="Times New Roman" w:hAnsiTheme="minorHAnsi" w:cstheme="minorBidi"/>
          <w:bCs/>
          <w:color w:val="auto"/>
          <w:sz w:val="22"/>
          <w:szCs w:val="22"/>
        </w:rPr>
        <w:t>subjective interpretation.</w:t>
      </w:r>
    </w:p>
    <w:p w14:paraId="533E255A" w14:textId="77777777" w:rsidR="001727F6" w:rsidRPr="001727F6" w:rsidRDefault="001727F6" w:rsidP="001727F6">
      <w:pPr>
        <w:pStyle w:val="Default"/>
        <w:rPr>
          <w:sz w:val="22"/>
          <w:szCs w:val="22"/>
        </w:rPr>
      </w:pPr>
    </w:p>
    <w:p w14:paraId="77450F5A" w14:textId="77777777" w:rsidR="006F6CE4" w:rsidRPr="00BD333C" w:rsidRDefault="006F6CE4" w:rsidP="006F6CE4">
      <w:pPr>
        <w:pStyle w:val="ListParagraph"/>
        <w:numPr>
          <w:ilvl w:val="0"/>
          <w:numId w:val="2"/>
        </w:numPr>
        <w:spacing w:after="120" w:line="240" w:lineRule="auto"/>
        <w:contextualSpacing w:val="0"/>
        <w:rPr>
          <w:b/>
          <w:bCs/>
          <w:lang w:val="en-US"/>
        </w:rPr>
      </w:pPr>
      <w:r w:rsidRPr="006F6CE4">
        <w:rPr>
          <w:rFonts w:eastAsia="Times New Roman"/>
          <w:b/>
          <w:bCs/>
          <w:lang w:val="en-US"/>
        </w:rPr>
        <w:t xml:space="preserve">Result of the pilot studies and list of countries </w:t>
      </w:r>
      <w:r w:rsidR="00540980">
        <w:rPr>
          <w:rFonts w:eastAsia="Times New Roman"/>
          <w:b/>
          <w:bCs/>
          <w:lang w:val="en-US"/>
        </w:rPr>
        <w:t xml:space="preserve">consulted </w:t>
      </w:r>
      <w:r w:rsidRPr="006F6CE4">
        <w:rPr>
          <w:rFonts w:eastAsia="Times New Roman"/>
          <w:b/>
          <w:bCs/>
          <w:lang w:val="en-US"/>
        </w:rPr>
        <w:t>that are regionally representative</w:t>
      </w:r>
    </w:p>
    <w:p w14:paraId="70BAAC14" w14:textId="4FB38EE7" w:rsidR="006E4D7D" w:rsidRDefault="006E4D7D" w:rsidP="006E4D7D">
      <w:pPr>
        <w:spacing w:line="240" w:lineRule="auto"/>
        <w:rPr>
          <w:bCs/>
          <w:lang w:val="en-US"/>
        </w:rPr>
      </w:pPr>
      <w:r w:rsidRPr="006E4D7D">
        <w:rPr>
          <w:bCs/>
          <w:lang w:val="en-US"/>
        </w:rPr>
        <w:t xml:space="preserve">Pilot studies are not </w:t>
      </w:r>
      <w:r>
        <w:rPr>
          <w:bCs/>
          <w:lang w:val="en-US"/>
        </w:rPr>
        <w:t>directly relevant</w:t>
      </w:r>
      <w:r w:rsidRPr="006E4D7D">
        <w:rPr>
          <w:bCs/>
          <w:lang w:val="en-US"/>
        </w:rPr>
        <w:t xml:space="preserve"> to this indicator, because the indicator relies on an </w:t>
      </w:r>
      <w:r w:rsidRPr="006E4D7D">
        <w:rPr>
          <w:bCs/>
          <w:u w:val="single"/>
          <w:lang w:val="en-US"/>
        </w:rPr>
        <w:t>already well-established reporting process</w:t>
      </w:r>
      <w:r w:rsidRPr="006E4D7D">
        <w:rPr>
          <w:bCs/>
          <w:lang w:val="en-US"/>
        </w:rPr>
        <w:t xml:space="preserve"> and </w:t>
      </w:r>
      <w:r w:rsidR="000D1512">
        <w:rPr>
          <w:bCs/>
          <w:lang w:val="en-US"/>
        </w:rPr>
        <w:t xml:space="preserve">a </w:t>
      </w:r>
      <w:r w:rsidRPr="000D1512">
        <w:rPr>
          <w:bCs/>
          <w:lang w:val="en-US"/>
        </w:rPr>
        <w:t>sub-set of questions</w:t>
      </w:r>
      <w:r w:rsidRPr="006E4D7D">
        <w:rPr>
          <w:bCs/>
          <w:lang w:val="en-US"/>
        </w:rPr>
        <w:t xml:space="preserve">, </w:t>
      </w:r>
      <w:r w:rsidRPr="000D1512">
        <w:rPr>
          <w:bCs/>
          <w:u w:val="single"/>
          <w:lang w:val="en-US"/>
        </w:rPr>
        <w:t xml:space="preserve">the </w:t>
      </w:r>
      <w:r w:rsidR="000D1512">
        <w:rPr>
          <w:bCs/>
          <w:u w:val="single"/>
          <w:lang w:val="en-US"/>
        </w:rPr>
        <w:t xml:space="preserve">large </w:t>
      </w:r>
      <w:r w:rsidRPr="000D1512">
        <w:rPr>
          <w:bCs/>
          <w:u w:val="single"/>
          <w:lang w:val="en-US"/>
        </w:rPr>
        <w:t>majority of which were already in place in past CCRF editions</w:t>
      </w:r>
      <w:r>
        <w:rPr>
          <w:bCs/>
          <w:lang w:val="en-US"/>
        </w:rPr>
        <w:t xml:space="preserve">. Only a very small number of additional questions </w:t>
      </w:r>
      <w:r w:rsidR="000D1512">
        <w:rPr>
          <w:bCs/>
          <w:lang w:val="en-US"/>
        </w:rPr>
        <w:t xml:space="preserve">related to IUU fishing </w:t>
      </w:r>
      <w:r>
        <w:rPr>
          <w:bCs/>
          <w:lang w:val="en-US"/>
        </w:rPr>
        <w:t xml:space="preserve">have been included in the 2018 edition of the CCRF questionnaire, </w:t>
      </w:r>
      <w:r w:rsidRPr="006E4D7D">
        <w:rPr>
          <w:bCs/>
          <w:lang w:val="en-US"/>
        </w:rPr>
        <w:t>to better address the requirements of this indicator</w:t>
      </w:r>
      <w:r>
        <w:rPr>
          <w:bCs/>
          <w:lang w:val="en-US"/>
        </w:rPr>
        <w:t xml:space="preserve">. As mentioned above, 20 countries have already submitted responses and it is expected that </w:t>
      </w:r>
      <w:r w:rsidR="000D1512">
        <w:rPr>
          <w:bCs/>
          <w:lang w:val="en-US"/>
        </w:rPr>
        <w:t>many more</w:t>
      </w:r>
      <w:r>
        <w:rPr>
          <w:bCs/>
          <w:lang w:val="en-US"/>
        </w:rPr>
        <w:t xml:space="preserve"> respond by the deadline, set at the end of March 2018.</w:t>
      </w:r>
    </w:p>
    <w:p w14:paraId="30B8702C" w14:textId="298FC7EB" w:rsidR="006E4D7D" w:rsidRDefault="006E4D7D" w:rsidP="006E4D7D">
      <w:pPr>
        <w:spacing w:line="240" w:lineRule="auto"/>
        <w:rPr>
          <w:bCs/>
          <w:lang w:val="en-US"/>
        </w:rPr>
      </w:pPr>
      <w:r>
        <w:rPr>
          <w:bCs/>
          <w:lang w:val="en-US"/>
        </w:rPr>
        <w:t>As a reference, i</w:t>
      </w:r>
      <w:r w:rsidRPr="006E4D7D">
        <w:rPr>
          <w:bCs/>
          <w:lang w:val="en-US"/>
        </w:rPr>
        <w:t xml:space="preserve">n 2016, 92 Members and the European Union (EU) responded to the section on </w:t>
      </w:r>
      <w:r>
        <w:rPr>
          <w:bCs/>
          <w:lang w:val="en-US"/>
        </w:rPr>
        <w:t xml:space="preserve">IUU fishing </w:t>
      </w:r>
      <w:r w:rsidRPr="006E4D7D">
        <w:rPr>
          <w:bCs/>
          <w:lang w:val="en-US"/>
        </w:rPr>
        <w:t xml:space="preserve">of the CCRF questionnaire. The metadata file submitted with this tier-reclassification request provides </w:t>
      </w:r>
      <w:r>
        <w:rPr>
          <w:bCs/>
          <w:lang w:val="en-US"/>
        </w:rPr>
        <w:t>a detailed account</w:t>
      </w:r>
      <w:r w:rsidRPr="006E4D7D">
        <w:rPr>
          <w:bCs/>
          <w:lang w:val="en-US"/>
        </w:rPr>
        <w:t xml:space="preserve"> of the indicator</w:t>
      </w:r>
      <w:r>
        <w:rPr>
          <w:bCs/>
          <w:lang w:val="en-US"/>
        </w:rPr>
        <w:t xml:space="preserve"> methodology, including definitions of relevant instruments and a description of the scoring system, and also explains that the indicator may be relevant to landlocked countries as well in specific circumstances</w:t>
      </w:r>
      <w:r w:rsidRPr="006E4D7D">
        <w:rPr>
          <w:bCs/>
          <w:lang w:val="en-US"/>
        </w:rPr>
        <w:t xml:space="preserve">. </w:t>
      </w:r>
    </w:p>
    <w:p w14:paraId="4108354B" w14:textId="72069596" w:rsidR="009C10CD" w:rsidRPr="00113ABA" w:rsidRDefault="006E4D7D" w:rsidP="009C10CD">
      <w:pPr>
        <w:spacing w:after="120" w:line="240" w:lineRule="auto"/>
        <w:rPr>
          <w:bCs/>
          <w:lang w:val="en-US"/>
        </w:rPr>
      </w:pPr>
      <w:r>
        <w:rPr>
          <w:bCs/>
          <w:lang w:val="en-US"/>
        </w:rPr>
        <w:t>Notwithstanding the above, FAO has in fact conducted a number of pi</w:t>
      </w:r>
      <w:r w:rsidR="009C10CD">
        <w:rPr>
          <w:bCs/>
          <w:lang w:val="en-US"/>
        </w:rPr>
        <w:t xml:space="preserve">lot studies, in which representatives of a number of countries tested the expanded sub-set of CCRF questions to be used for reporting on 14.6.1. The countries are: </w:t>
      </w:r>
      <w:r w:rsidR="009C10CD" w:rsidRPr="00113ABA">
        <w:rPr>
          <w:bCs/>
          <w:lang w:val="en-US"/>
        </w:rPr>
        <w:t>Palau, the Federate States of Micronesia, Kiribati, Tuvalu, Thailand and Sudan</w:t>
      </w:r>
      <w:r w:rsidR="009C10CD">
        <w:rPr>
          <w:bCs/>
          <w:lang w:val="en-US"/>
        </w:rPr>
        <w:t xml:space="preserve">, </w:t>
      </w:r>
      <w:r w:rsidR="009C10CD" w:rsidRPr="00113ABA">
        <w:rPr>
          <w:bCs/>
          <w:lang w:val="en-US"/>
        </w:rPr>
        <w:t>Myanmar, Tonga and Gabon</w:t>
      </w:r>
      <w:r w:rsidR="009C10CD">
        <w:rPr>
          <w:bCs/>
          <w:lang w:val="en-US"/>
        </w:rPr>
        <w:t>.</w:t>
      </w:r>
    </w:p>
    <w:p w14:paraId="42C1EF12" w14:textId="4BAE3024" w:rsidR="00113ABA" w:rsidRPr="00113ABA" w:rsidRDefault="00113ABA" w:rsidP="00113ABA">
      <w:pPr>
        <w:spacing w:after="120" w:line="240" w:lineRule="auto"/>
        <w:rPr>
          <w:b/>
          <w:bCs/>
          <w:lang w:val="en-US"/>
        </w:rPr>
      </w:pPr>
      <w:r w:rsidRPr="00113ABA">
        <w:rPr>
          <w:bCs/>
          <w:lang w:val="en-US"/>
        </w:rPr>
        <w:t>The results from the pilot</w:t>
      </w:r>
      <w:r w:rsidR="009C10CD">
        <w:rPr>
          <w:bCs/>
          <w:lang w:val="en-US"/>
        </w:rPr>
        <w:t xml:space="preserve"> studies were fully positive, confirming the applicability of </w:t>
      </w:r>
      <w:r w:rsidRPr="00113ABA">
        <w:rPr>
          <w:bCs/>
          <w:lang w:val="en-US"/>
        </w:rPr>
        <w:t xml:space="preserve">the questionnaire </w:t>
      </w:r>
      <w:r w:rsidR="009C10CD">
        <w:rPr>
          <w:bCs/>
          <w:lang w:val="en-US"/>
        </w:rPr>
        <w:t>to</w:t>
      </w:r>
      <w:r w:rsidRPr="00113ABA">
        <w:rPr>
          <w:bCs/>
          <w:lang w:val="en-US"/>
        </w:rPr>
        <w:t xml:space="preserve"> all possible </w:t>
      </w:r>
      <w:r w:rsidR="009C10CD">
        <w:rPr>
          <w:bCs/>
          <w:lang w:val="en-US"/>
        </w:rPr>
        <w:t>scenarios</w:t>
      </w:r>
      <w:r w:rsidRPr="00113ABA">
        <w:rPr>
          <w:bCs/>
          <w:lang w:val="en-US"/>
        </w:rPr>
        <w:t xml:space="preserve"> in terms of combinations of flag, port and coastal.</w:t>
      </w:r>
      <w:r w:rsidR="009C10CD">
        <w:rPr>
          <w:bCs/>
          <w:lang w:val="en-US"/>
        </w:rPr>
        <w:t xml:space="preserve"> Responding to a concern raised by the 6</w:t>
      </w:r>
      <w:r w:rsidR="009C10CD" w:rsidRPr="009C10CD">
        <w:rPr>
          <w:bCs/>
          <w:vertAlign w:val="superscript"/>
          <w:lang w:val="en-US"/>
        </w:rPr>
        <w:t>th</w:t>
      </w:r>
      <w:r w:rsidR="009C10CD">
        <w:rPr>
          <w:bCs/>
          <w:lang w:val="en-US"/>
        </w:rPr>
        <w:t xml:space="preserve"> IAEG-SDG, FAO sent the 14.6.1 </w:t>
      </w:r>
      <w:r w:rsidR="00EC53C2">
        <w:rPr>
          <w:bCs/>
          <w:lang w:val="en-US"/>
        </w:rPr>
        <w:t>sub-set of CCRF questions</w:t>
      </w:r>
      <w:r w:rsidR="009C10CD">
        <w:rPr>
          <w:bCs/>
          <w:lang w:val="en-US"/>
        </w:rPr>
        <w:t xml:space="preserve"> to a number of additional countries as well – especially developed countries –</w:t>
      </w:r>
      <w:r w:rsidR="00EC53C2">
        <w:rPr>
          <w:bCs/>
          <w:lang w:val="en-US"/>
        </w:rPr>
        <w:t>, prior to the official release of the CCRF questionnaire,</w:t>
      </w:r>
      <w:r w:rsidR="009C10CD">
        <w:rPr>
          <w:bCs/>
          <w:lang w:val="en-US"/>
        </w:rPr>
        <w:t xml:space="preserve"> but received zero response.</w:t>
      </w:r>
      <w:r w:rsidRPr="00113ABA">
        <w:rPr>
          <w:bCs/>
          <w:lang w:val="en-US"/>
        </w:rPr>
        <w:t xml:space="preserve"> </w:t>
      </w:r>
    </w:p>
    <w:p w14:paraId="317CDF2B" w14:textId="45CBD231" w:rsidR="006F6CE4" w:rsidRPr="009E3A6C" w:rsidRDefault="000D1512" w:rsidP="006F6CE4">
      <w:pPr>
        <w:pStyle w:val="ListParagraph"/>
        <w:numPr>
          <w:ilvl w:val="0"/>
          <w:numId w:val="2"/>
        </w:numPr>
        <w:spacing w:after="120" w:line="240" w:lineRule="auto"/>
        <w:contextualSpacing w:val="0"/>
        <w:rPr>
          <w:rFonts w:cs="TimesNewRomanPS-BoldMT"/>
          <w:b/>
          <w:bCs/>
        </w:rPr>
      </w:pPr>
      <w:r>
        <w:rPr>
          <w:rFonts w:cs="TimesNewRomanPS-BoldMT"/>
          <w:b/>
          <w:bCs/>
          <w:lang w:val="en-US"/>
        </w:rPr>
        <w:t>Additional information</w:t>
      </w:r>
    </w:p>
    <w:p w14:paraId="159CDB25" w14:textId="1AB12917" w:rsidR="007B6BDF" w:rsidRPr="007B6BDF" w:rsidRDefault="007B6BDF" w:rsidP="007B6BDF">
      <w:pPr>
        <w:spacing w:after="120" w:line="240" w:lineRule="auto"/>
        <w:rPr>
          <w:bCs/>
          <w:lang w:val="en-US"/>
        </w:rPr>
      </w:pPr>
      <w:r w:rsidRPr="007B6BDF">
        <w:rPr>
          <w:bCs/>
          <w:lang w:val="en-US"/>
        </w:rPr>
        <w:t>The indicator relies on data generated through the CCRF questionnaire which is</w:t>
      </w:r>
      <w:r w:rsidR="007324DD">
        <w:rPr>
          <w:bCs/>
          <w:lang w:val="en-US"/>
        </w:rPr>
        <w:t xml:space="preserve"> filled in by countries on a bie</w:t>
      </w:r>
      <w:r w:rsidRPr="007B6BDF">
        <w:rPr>
          <w:bCs/>
          <w:lang w:val="en-US"/>
        </w:rPr>
        <w:t>nn</w:t>
      </w:r>
      <w:r w:rsidR="007324DD">
        <w:rPr>
          <w:bCs/>
          <w:lang w:val="en-US"/>
        </w:rPr>
        <w:t>i</w:t>
      </w:r>
      <w:r w:rsidRPr="007B6BDF">
        <w:rPr>
          <w:bCs/>
          <w:lang w:val="en-US"/>
        </w:rPr>
        <w:t xml:space="preserve">al basis. To facilitate reporting of the CCRF-based SDG indicators, </w:t>
      </w:r>
      <w:r w:rsidRPr="007B6BDF">
        <w:rPr>
          <w:bCs/>
          <w:u w:val="single"/>
          <w:lang w:val="en-US"/>
        </w:rPr>
        <w:t>a tailor-made data processing tool</w:t>
      </w:r>
      <w:r w:rsidRPr="007B6BDF">
        <w:rPr>
          <w:bCs/>
          <w:lang w:val="en-US"/>
        </w:rPr>
        <w:t xml:space="preserve"> has been developed within the framework of the existing CCRF questionnaire online platform. Upon submission of the questionnaire by the user, an indicator report will automatically be generated for final validation by the country. The tool has been put in dormant state, pending the approval of the indicator methodology by the IAEG-SDG.</w:t>
      </w:r>
    </w:p>
    <w:p w14:paraId="3D8FE2BF" w14:textId="5D2C4319" w:rsidR="007B6BDF" w:rsidRPr="007B6BDF" w:rsidRDefault="007B6BDF" w:rsidP="007B6BDF">
      <w:pPr>
        <w:spacing w:after="120" w:line="240" w:lineRule="auto"/>
        <w:rPr>
          <w:rFonts w:cs="TimesNewRomanPS-BoldMT"/>
          <w:b/>
          <w:bCs/>
        </w:rPr>
      </w:pPr>
      <w:r w:rsidRPr="007B6BDF">
        <w:rPr>
          <w:bCs/>
          <w:lang w:val="en-US"/>
        </w:rPr>
        <w:t>This cover note is submitted in conjunction with draft metadata including the specific qu</w:t>
      </w:r>
      <w:r w:rsidR="007324DD">
        <w:rPr>
          <w:bCs/>
          <w:lang w:val="en-US"/>
        </w:rPr>
        <w:t>estions and scoring system used</w:t>
      </w:r>
      <w:r w:rsidR="000D1512">
        <w:rPr>
          <w:bCs/>
          <w:lang w:val="en-US"/>
        </w:rPr>
        <w:t>, as well as a calculation sheet that illustrates the computation of the indicator</w:t>
      </w:r>
      <w:r w:rsidRPr="007B6BDF">
        <w:rPr>
          <w:bCs/>
          <w:lang w:val="en-US"/>
        </w:rPr>
        <w:t>. The draft metadata have been amended following the 6</w:t>
      </w:r>
      <w:r w:rsidRPr="007B6BDF">
        <w:rPr>
          <w:bCs/>
          <w:vertAlign w:val="superscript"/>
          <w:lang w:val="en-US"/>
        </w:rPr>
        <w:t>th</w:t>
      </w:r>
      <w:r w:rsidRPr="007B6BDF">
        <w:rPr>
          <w:bCs/>
          <w:lang w:val="en-US"/>
        </w:rPr>
        <w:t xml:space="preserve"> IAEG-SDG, whereby </w:t>
      </w:r>
      <w:r w:rsidRPr="007B6BDF">
        <w:rPr>
          <w:bCs/>
          <w:u w:val="single"/>
          <w:lang w:val="en-US"/>
        </w:rPr>
        <w:t>in order to aid the interpretation</w:t>
      </w:r>
      <w:r w:rsidRPr="007B6BDF">
        <w:rPr>
          <w:bCs/>
          <w:lang w:val="en-US"/>
        </w:rPr>
        <w:t xml:space="preserve"> of the indicator, a classification system has been introduced to rank countries according to the degree of implementation of instruments </w:t>
      </w:r>
      <w:r w:rsidR="007324DD">
        <w:rPr>
          <w:bCs/>
          <w:lang w:val="en-US"/>
        </w:rPr>
        <w:t>combatting IUU fishing</w:t>
      </w:r>
      <w:r w:rsidRPr="007B6BDF">
        <w:rPr>
          <w:bCs/>
          <w:lang w:val="en-US"/>
        </w:rPr>
        <w:t xml:space="preserve">. Therefore, once the specific score has been determined for each country, countries will be classified into a number of bands, ranging from a low to a high degree of implementation, and thus effectively translate a synthetic score into a tangible and intuitive metric for countries.  </w:t>
      </w:r>
    </w:p>
    <w:p w14:paraId="09807CD0" w14:textId="0CDAD355" w:rsidR="009E3A6C" w:rsidRPr="007B6BDF" w:rsidRDefault="007B6BDF" w:rsidP="007B6BDF">
      <w:pPr>
        <w:spacing w:after="120" w:line="240" w:lineRule="auto"/>
        <w:rPr>
          <w:rFonts w:cs="TimesNewRomanPS-BoldMT"/>
          <w:bCs/>
          <w:lang w:val="en-US"/>
        </w:rPr>
      </w:pPr>
      <w:r w:rsidRPr="007B6BDF">
        <w:rPr>
          <w:rFonts w:eastAsia="Times New Roman"/>
          <w:bCs/>
          <w:lang w:val="en-US"/>
        </w:rPr>
        <w:t xml:space="preserve">This is consistent with the methodology of SDG indicator 5.a.2, which was unanimously approved by the IAEG-SDG on </w:t>
      </w:r>
      <w:r w:rsidR="006376CE">
        <w:rPr>
          <w:rFonts w:eastAsia="Times New Roman"/>
          <w:bCs/>
          <w:lang w:val="en-US"/>
        </w:rPr>
        <w:t xml:space="preserve">12 </w:t>
      </w:r>
      <w:r w:rsidRPr="007B6BDF">
        <w:rPr>
          <w:rFonts w:eastAsia="Times New Roman"/>
          <w:bCs/>
          <w:lang w:val="en-US"/>
        </w:rPr>
        <w:t xml:space="preserve">November </w:t>
      </w:r>
      <w:r w:rsidR="006376CE">
        <w:rPr>
          <w:rFonts w:eastAsia="Times New Roman"/>
          <w:bCs/>
          <w:lang w:val="en-US"/>
        </w:rPr>
        <w:t>2017</w:t>
      </w:r>
      <w:r w:rsidRPr="007B6BDF">
        <w:rPr>
          <w:rFonts w:eastAsia="Times New Roman"/>
          <w:bCs/>
          <w:lang w:val="en-US"/>
        </w:rPr>
        <w:t xml:space="preserve">. The categorization into the respective bands will also apply in the case of regional and global aggregates for </w:t>
      </w:r>
      <w:r w:rsidR="00482B4E">
        <w:rPr>
          <w:rFonts w:eastAsia="Times New Roman"/>
          <w:bCs/>
          <w:lang w:val="en-US"/>
        </w:rPr>
        <w:t>the indicator</w:t>
      </w:r>
      <w:r w:rsidRPr="007B6BDF">
        <w:rPr>
          <w:rFonts w:eastAsia="Times New Roman"/>
          <w:bCs/>
          <w:lang w:val="en-US"/>
        </w:rPr>
        <w:t xml:space="preserve">. Once the mean score for an SDG region </w:t>
      </w:r>
      <w:r w:rsidRPr="007B6BDF">
        <w:rPr>
          <w:rFonts w:eastAsia="Times New Roman"/>
          <w:bCs/>
          <w:lang w:val="en-US"/>
        </w:rPr>
        <w:lastRenderedPageBreak/>
        <w:t>has been calculated, the region will be classified into a particular band reflecting the degree of implementation of relevant instruments.</w:t>
      </w:r>
    </w:p>
    <w:sectPr w:rsidR="009E3A6C" w:rsidRPr="007B6BDF" w:rsidSect="002E4690">
      <w:pgSz w:w="11906" w:h="16838"/>
      <w:pgMar w:top="1135" w:right="1440" w:bottom="127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16CA78" w14:textId="77777777" w:rsidR="00652CC8" w:rsidRDefault="00652CC8" w:rsidP="009C1BB0">
      <w:pPr>
        <w:spacing w:after="0" w:line="240" w:lineRule="auto"/>
      </w:pPr>
      <w:r>
        <w:separator/>
      </w:r>
    </w:p>
  </w:endnote>
  <w:endnote w:type="continuationSeparator" w:id="0">
    <w:p w14:paraId="60E9C400" w14:textId="77777777" w:rsidR="00652CC8" w:rsidRDefault="00652CC8" w:rsidP="009C1B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ucida Grande">
    <w:altName w:val="Arial"/>
    <w:charset w:val="00"/>
    <w:family w:val="auto"/>
    <w:pitch w:val="variable"/>
    <w:sig w:usb0="E1000AEF" w:usb1="5000A1FF" w:usb2="00000000" w:usb3="00000000" w:csb0="000001BF" w:csb1="00000000"/>
  </w:font>
  <w:font w:name="TimesNewRomanPS-BoldMT">
    <w:altName w:val="Times New Roman"/>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3AC586" w14:textId="77777777" w:rsidR="00652CC8" w:rsidRDefault="00652CC8" w:rsidP="009C1BB0">
      <w:pPr>
        <w:spacing w:after="0" w:line="240" w:lineRule="auto"/>
      </w:pPr>
      <w:r>
        <w:separator/>
      </w:r>
    </w:p>
  </w:footnote>
  <w:footnote w:type="continuationSeparator" w:id="0">
    <w:p w14:paraId="4CDBDBB0" w14:textId="77777777" w:rsidR="00652CC8" w:rsidRDefault="00652CC8" w:rsidP="009C1B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801774"/>
    <w:multiLevelType w:val="hybridMultilevel"/>
    <w:tmpl w:val="54BC367E"/>
    <w:lvl w:ilvl="0" w:tplc="B7B63D9E">
      <w:numFmt w:val="bullet"/>
      <w:lvlText w:val="-"/>
      <w:lvlJc w:val="left"/>
      <w:pPr>
        <w:ind w:left="720" w:hanging="360"/>
      </w:pPr>
      <w:rPr>
        <w:rFonts w:ascii="Arial" w:eastAsiaTheme="minorEastAsia" w:hAnsi="Arial" w:cs="Arial" w:hint="default"/>
        <w:sz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8330C08"/>
    <w:multiLevelType w:val="hybridMultilevel"/>
    <w:tmpl w:val="BB74EE8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3964779B"/>
    <w:multiLevelType w:val="hybridMultilevel"/>
    <w:tmpl w:val="7DBC0754"/>
    <w:lvl w:ilvl="0" w:tplc="961E73F6">
      <w:start w:val="1"/>
      <w:numFmt w:val="bullet"/>
      <w:lvlText w:val="?"/>
      <w:lvlJc w:val="left"/>
      <w:pPr>
        <w:tabs>
          <w:tab w:val="num" w:pos="720"/>
        </w:tabs>
        <w:ind w:left="720" w:hanging="360"/>
      </w:pPr>
      <w:rPr>
        <w:rFonts w:ascii="Wingdings" w:hAnsi="Wingdings" w:hint="default"/>
      </w:rPr>
    </w:lvl>
    <w:lvl w:ilvl="1" w:tplc="05BC58DE">
      <w:start w:val="1"/>
      <w:numFmt w:val="bullet"/>
      <w:lvlText w:val="?"/>
      <w:lvlJc w:val="left"/>
      <w:pPr>
        <w:tabs>
          <w:tab w:val="num" w:pos="1440"/>
        </w:tabs>
        <w:ind w:left="1440" w:hanging="360"/>
      </w:pPr>
      <w:rPr>
        <w:rFonts w:ascii="Wingdings" w:hAnsi="Wingdings" w:hint="default"/>
      </w:rPr>
    </w:lvl>
    <w:lvl w:ilvl="2" w:tplc="D8FE3FF8">
      <w:start w:val="1"/>
      <w:numFmt w:val="bullet"/>
      <w:lvlText w:val="?"/>
      <w:lvlJc w:val="left"/>
      <w:pPr>
        <w:tabs>
          <w:tab w:val="num" w:pos="2160"/>
        </w:tabs>
        <w:ind w:left="2160" w:hanging="360"/>
      </w:pPr>
      <w:rPr>
        <w:rFonts w:ascii="Wingdings" w:hAnsi="Wingdings" w:hint="default"/>
      </w:rPr>
    </w:lvl>
    <w:lvl w:ilvl="3" w:tplc="6E4A662C">
      <w:start w:val="1"/>
      <w:numFmt w:val="bullet"/>
      <w:lvlText w:val="?"/>
      <w:lvlJc w:val="left"/>
      <w:pPr>
        <w:tabs>
          <w:tab w:val="num" w:pos="2880"/>
        </w:tabs>
        <w:ind w:left="2880" w:hanging="360"/>
      </w:pPr>
      <w:rPr>
        <w:rFonts w:ascii="Wingdings" w:hAnsi="Wingdings" w:hint="default"/>
      </w:rPr>
    </w:lvl>
    <w:lvl w:ilvl="4" w:tplc="142C3F98">
      <w:start w:val="1"/>
      <w:numFmt w:val="bullet"/>
      <w:lvlText w:val="?"/>
      <w:lvlJc w:val="left"/>
      <w:pPr>
        <w:tabs>
          <w:tab w:val="num" w:pos="3600"/>
        </w:tabs>
        <w:ind w:left="3600" w:hanging="360"/>
      </w:pPr>
      <w:rPr>
        <w:rFonts w:ascii="Wingdings" w:hAnsi="Wingdings" w:hint="default"/>
      </w:rPr>
    </w:lvl>
    <w:lvl w:ilvl="5" w:tplc="26CCE15C">
      <w:start w:val="1"/>
      <w:numFmt w:val="bullet"/>
      <w:lvlText w:val="?"/>
      <w:lvlJc w:val="left"/>
      <w:pPr>
        <w:tabs>
          <w:tab w:val="num" w:pos="4320"/>
        </w:tabs>
        <w:ind w:left="4320" w:hanging="360"/>
      </w:pPr>
      <w:rPr>
        <w:rFonts w:ascii="Wingdings" w:hAnsi="Wingdings" w:hint="default"/>
      </w:rPr>
    </w:lvl>
    <w:lvl w:ilvl="6" w:tplc="405C8658">
      <w:start w:val="1"/>
      <w:numFmt w:val="bullet"/>
      <w:lvlText w:val="?"/>
      <w:lvlJc w:val="left"/>
      <w:pPr>
        <w:tabs>
          <w:tab w:val="num" w:pos="5040"/>
        </w:tabs>
        <w:ind w:left="5040" w:hanging="360"/>
      </w:pPr>
      <w:rPr>
        <w:rFonts w:ascii="Wingdings" w:hAnsi="Wingdings" w:hint="default"/>
      </w:rPr>
    </w:lvl>
    <w:lvl w:ilvl="7" w:tplc="42064A90">
      <w:start w:val="1"/>
      <w:numFmt w:val="bullet"/>
      <w:lvlText w:val="?"/>
      <w:lvlJc w:val="left"/>
      <w:pPr>
        <w:tabs>
          <w:tab w:val="num" w:pos="5760"/>
        </w:tabs>
        <w:ind w:left="5760" w:hanging="360"/>
      </w:pPr>
      <w:rPr>
        <w:rFonts w:ascii="Wingdings" w:hAnsi="Wingdings" w:hint="default"/>
      </w:rPr>
    </w:lvl>
    <w:lvl w:ilvl="8" w:tplc="F9AE3276">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F802C30"/>
    <w:multiLevelType w:val="hybridMultilevel"/>
    <w:tmpl w:val="E2E631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FAB1659"/>
    <w:multiLevelType w:val="hybridMultilevel"/>
    <w:tmpl w:val="1D48C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6CE4"/>
    <w:rsid w:val="00000776"/>
    <w:rsid w:val="000015F5"/>
    <w:rsid w:val="00001AF4"/>
    <w:rsid w:val="00001BBC"/>
    <w:rsid w:val="000021AC"/>
    <w:rsid w:val="000023AC"/>
    <w:rsid w:val="00002989"/>
    <w:rsid w:val="00002A57"/>
    <w:rsid w:val="00002AD4"/>
    <w:rsid w:val="00003114"/>
    <w:rsid w:val="00003ABF"/>
    <w:rsid w:val="00004649"/>
    <w:rsid w:val="0000492A"/>
    <w:rsid w:val="00004961"/>
    <w:rsid w:val="00005D40"/>
    <w:rsid w:val="00006806"/>
    <w:rsid w:val="00006ACA"/>
    <w:rsid w:val="000070E6"/>
    <w:rsid w:val="00007F08"/>
    <w:rsid w:val="0001042D"/>
    <w:rsid w:val="000131FA"/>
    <w:rsid w:val="00013713"/>
    <w:rsid w:val="00013C9F"/>
    <w:rsid w:val="00013E89"/>
    <w:rsid w:val="00014CB3"/>
    <w:rsid w:val="000150F3"/>
    <w:rsid w:val="00015109"/>
    <w:rsid w:val="00015C39"/>
    <w:rsid w:val="0001629A"/>
    <w:rsid w:val="000167C8"/>
    <w:rsid w:val="0001685D"/>
    <w:rsid w:val="00016E89"/>
    <w:rsid w:val="00017011"/>
    <w:rsid w:val="000170A0"/>
    <w:rsid w:val="000178B9"/>
    <w:rsid w:val="00020FE5"/>
    <w:rsid w:val="00021016"/>
    <w:rsid w:val="00022AA7"/>
    <w:rsid w:val="00022BD9"/>
    <w:rsid w:val="00022D78"/>
    <w:rsid w:val="0002317A"/>
    <w:rsid w:val="000237BE"/>
    <w:rsid w:val="000241EA"/>
    <w:rsid w:val="00025F5C"/>
    <w:rsid w:val="00027351"/>
    <w:rsid w:val="00027530"/>
    <w:rsid w:val="00027603"/>
    <w:rsid w:val="00027F47"/>
    <w:rsid w:val="00027F89"/>
    <w:rsid w:val="000301B0"/>
    <w:rsid w:val="000306DA"/>
    <w:rsid w:val="000310AA"/>
    <w:rsid w:val="00031796"/>
    <w:rsid w:val="0003290F"/>
    <w:rsid w:val="00034495"/>
    <w:rsid w:val="00035455"/>
    <w:rsid w:val="0003792D"/>
    <w:rsid w:val="00037CC0"/>
    <w:rsid w:val="000409BA"/>
    <w:rsid w:val="00040F91"/>
    <w:rsid w:val="00042DE1"/>
    <w:rsid w:val="00042F17"/>
    <w:rsid w:val="00042F84"/>
    <w:rsid w:val="000437D2"/>
    <w:rsid w:val="00043BF8"/>
    <w:rsid w:val="0004462B"/>
    <w:rsid w:val="00044F40"/>
    <w:rsid w:val="00045025"/>
    <w:rsid w:val="00045C14"/>
    <w:rsid w:val="0004636E"/>
    <w:rsid w:val="00046AA0"/>
    <w:rsid w:val="00046CE2"/>
    <w:rsid w:val="00046D01"/>
    <w:rsid w:val="0004759A"/>
    <w:rsid w:val="00050A5E"/>
    <w:rsid w:val="00050C41"/>
    <w:rsid w:val="00051680"/>
    <w:rsid w:val="00051EBB"/>
    <w:rsid w:val="000520C8"/>
    <w:rsid w:val="000526DE"/>
    <w:rsid w:val="00052BE1"/>
    <w:rsid w:val="000531AE"/>
    <w:rsid w:val="00053218"/>
    <w:rsid w:val="00053651"/>
    <w:rsid w:val="0005417C"/>
    <w:rsid w:val="0005547A"/>
    <w:rsid w:val="00055E26"/>
    <w:rsid w:val="00057A2A"/>
    <w:rsid w:val="00057A99"/>
    <w:rsid w:val="00060326"/>
    <w:rsid w:val="00060751"/>
    <w:rsid w:val="00060F87"/>
    <w:rsid w:val="00061223"/>
    <w:rsid w:val="000614DD"/>
    <w:rsid w:val="00061CD3"/>
    <w:rsid w:val="00061DCC"/>
    <w:rsid w:val="00061F5E"/>
    <w:rsid w:val="00062B34"/>
    <w:rsid w:val="0006369D"/>
    <w:rsid w:val="00063F3B"/>
    <w:rsid w:val="00064E5F"/>
    <w:rsid w:val="000660A9"/>
    <w:rsid w:val="000667FD"/>
    <w:rsid w:val="000669EB"/>
    <w:rsid w:val="00066D74"/>
    <w:rsid w:val="00066E72"/>
    <w:rsid w:val="000676B2"/>
    <w:rsid w:val="00067796"/>
    <w:rsid w:val="000677BC"/>
    <w:rsid w:val="00070429"/>
    <w:rsid w:val="00071E9A"/>
    <w:rsid w:val="00072220"/>
    <w:rsid w:val="00072528"/>
    <w:rsid w:val="00072D46"/>
    <w:rsid w:val="000740EE"/>
    <w:rsid w:val="0007414C"/>
    <w:rsid w:val="00074667"/>
    <w:rsid w:val="000748B5"/>
    <w:rsid w:val="00074B67"/>
    <w:rsid w:val="00074C3A"/>
    <w:rsid w:val="00075B75"/>
    <w:rsid w:val="0008078C"/>
    <w:rsid w:val="00080986"/>
    <w:rsid w:val="00081D12"/>
    <w:rsid w:val="00082445"/>
    <w:rsid w:val="00082B3A"/>
    <w:rsid w:val="00083BB6"/>
    <w:rsid w:val="00083C4E"/>
    <w:rsid w:val="00084C0E"/>
    <w:rsid w:val="00085FC2"/>
    <w:rsid w:val="000866F3"/>
    <w:rsid w:val="00086B6F"/>
    <w:rsid w:val="000874CA"/>
    <w:rsid w:val="00090CDA"/>
    <w:rsid w:val="000910F4"/>
    <w:rsid w:val="00092154"/>
    <w:rsid w:val="0009437A"/>
    <w:rsid w:val="000962B0"/>
    <w:rsid w:val="00096914"/>
    <w:rsid w:val="00097704"/>
    <w:rsid w:val="0009772D"/>
    <w:rsid w:val="0009799D"/>
    <w:rsid w:val="000A02BC"/>
    <w:rsid w:val="000A0BFB"/>
    <w:rsid w:val="000A0CEE"/>
    <w:rsid w:val="000A1A77"/>
    <w:rsid w:val="000A1D4D"/>
    <w:rsid w:val="000A1F15"/>
    <w:rsid w:val="000A2AEB"/>
    <w:rsid w:val="000A32AD"/>
    <w:rsid w:val="000A3AA4"/>
    <w:rsid w:val="000A3B03"/>
    <w:rsid w:val="000A3FE7"/>
    <w:rsid w:val="000A41C7"/>
    <w:rsid w:val="000A49B5"/>
    <w:rsid w:val="000A564D"/>
    <w:rsid w:val="000A57A4"/>
    <w:rsid w:val="000A59FD"/>
    <w:rsid w:val="000A5E78"/>
    <w:rsid w:val="000A6E21"/>
    <w:rsid w:val="000B1F7A"/>
    <w:rsid w:val="000B209D"/>
    <w:rsid w:val="000B23FF"/>
    <w:rsid w:val="000B3990"/>
    <w:rsid w:val="000B39D1"/>
    <w:rsid w:val="000B48CB"/>
    <w:rsid w:val="000B5374"/>
    <w:rsid w:val="000B5BF7"/>
    <w:rsid w:val="000B606F"/>
    <w:rsid w:val="000B767D"/>
    <w:rsid w:val="000B7BE1"/>
    <w:rsid w:val="000B7F4C"/>
    <w:rsid w:val="000C03D9"/>
    <w:rsid w:val="000C0B09"/>
    <w:rsid w:val="000C171D"/>
    <w:rsid w:val="000C189B"/>
    <w:rsid w:val="000C18D4"/>
    <w:rsid w:val="000C1C04"/>
    <w:rsid w:val="000C1DAC"/>
    <w:rsid w:val="000C31F0"/>
    <w:rsid w:val="000C32B5"/>
    <w:rsid w:val="000C3DB4"/>
    <w:rsid w:val="000C4D15"/>
    <w:rsid w:val="000C51E9"/>
    <w:rsid w:val="000C5699"/>
    <w:rsid w:val="000C5E20"/>
    <w:rsid w:val="000C6218"/>
    <w:rsid w:val="000C6A8F"/>
    <w:rsid w:val="000C6B45"/>
    <w:rsid w:val="000C6EFD"/>
    <w:rsid w:val="000D00A8"/>
    <w:rsid w:val="000D02DD"/>
    <w:rsid w:val="000D062D"/>
    <w:rsid w:val="000D1512"/>
    <w:rsid w:val="000D1673"/>
    <w:rsid w:val="000D1938"/>
    <w:rsid w:val="000D1966"/>
    <w:rsid w:val="000D1C7B"/>
    <w:rsid w:val="000D2E2F"/>
    <w:rsid w:val="000D3A26"/>
    <w:rsid w:val="000D45E4"/>
    <w:rsid w:val="000D460B"/>
    <w:rsid w:val="000D595E"/>
    <w:rsid w:val="000D5B01"/>
    <w:rsid w:val="000D7512"/>
    <w:rsid w:val="000D7E77"/>
    <w:rsid w:val="000E0864"/>
    <w:rsid w:val="000E1865"/>
    <w:rsid w:val="000E1BBE"/>
    <w:rsid w:val="000E238B"/>
    <w:rsid w:val="000E2C3F"/>
    <w:rsid w:val="000E32FC"/>
    <w:rsid w:val="000E33E1"/>
    <w:rsid w:val="000E4C18"/>
    <w:rsid w:val="000E5056"/>
    <w:rsid w:val="000E7549"/>
    <w:rsid w:val="000E79CC"/>
    <w:rsid w:val="000E7A92"/>
    <w:rsid w:val="000F1DA4"/>
    <w:rsid w:val="000F516C"/>
    <w:rsid w:val="000F6417"/>
    <w:rsid w:val="000F69BC"/>
    <w:rsid w:val="000F6CED"/>
    <w:rsid w:val="000F74FB"/>
    <w:rsid w:val="000F7561"/>
    <w:rsid w:val="000F794D"/>
    <w:rsid w:val="000F7A13"/>
    <w:rsid w:val="00100869"/>
    <w:rsid w:val="0010086A"/>
    <w:rsid w:val="00100BA1"/>
    <w:rsid w:val="0010103C"/>
    <w:rsid w:val="001029A2"/>
    <w:rsid w:val="00102F8A"/>
    <w:rsid w:val="00103767"/>
    <w:rsid w:val="00104A6D"/>
    <w:rsid w:val="00104BFF"/>
    <w:rsid w:val="00104D10"/>
    <w:rsid w:val="00104D23"/>
    <w:rsid w:val="0010528F"/>
    <w:rsid w:val="00111404"/>
    <w:rsid w:val="00111428"/>
    <w:rsid w:val="00111A39"/>
    <w:rsid w:val="0011247C"/>
    <w:rsid w:val="00112CCF"/>
    <w:rsid w:val="00112E67"/>
    <w:rsid w:val="00113587"/>
    <w:rsid w:val="0011370D"/>
    <w:rsid w:val="001139E6"/>
    <w:rsid w:val="00113ABA"/>
    <w:rsid w:val="00114778"/>
    <w:rsid w:val="00115109"/>
    <w:rsid w:val="0011581D"/>
    <w:rsid w:val="00115871"/>
    <w:rsid w:val="001165ED"/>
    <w:rsid w:val="001168AB"/>
    <w:rsid w:val="00116D45"/>
    <w:rsid w:val="00117662"/>
    <w:rsid w:val="00117C09"/>
    <w:rsid w:val="00122607"/>
    <w:rsid w:val="001237AA"/>
    <w:rsid w:val="00123D9B"/>
    <w:rsid w:val="001240C1"/>
    <w:rsid w:val="0012439B"/>
    <w:rsid w:val="001253B2"/>
    <w:rsid w:val="001254FE"/>
    <w:rsid w:val="001258FC"/>
    <w:rsid w:val="0012674F"/>
    <w:rsid w:val="00126FDA"/>
    <w:rsid w:val="00127827"/>
    <w:rsid w:val="00127A1B"/>
    <w:rsid w:val="0013054B"/>
    <w:rsid w:val="001305CC"/>
    <w:rsid w:val="001309C1"/>
    <w:rsid w:val="001309D5"/>
    <w:rsid w:val="00130DE7"/>
    <w:rsid w:val="001310EE"/>
    <w:rsid w:val="001310F4"/>
    <w:rsid w:val="0013137C"/>
    <w:rsid w:val="00131CA6"/>
    <w:rsid w:val="001322CC"/>
    <w:rsid w:val="00133403"/>
    <w:rsid w:val="00134498"/>
    <w:rsid w:val="00134FAE"/>
    <w:rsid w:val="00135BDE"/>
    <w:rsid w:val="00135FB9"/>
    <w:rsid w:val="001360A1"/>
    <w:rsid w:val="00136716"/>
    <w:rsid w:val="001369B5"/>
    <w:rsid w:val="001400DB"/>
    <w:rsid w:val="001401A1"/>
    <w:rsid w:val="001405DE"/>
    <w:rsid w:val="00143096"/>
    <w:rsid w:val="001435E9"/>
    <w:rsid w:val="00143AC1"/>
    <w:rsid w:val="00143F07"/>
    <w:rsid w:val="0014455A"/>
    <w:rsid w:val="001447F7"/>
    <w:rsid w:val="00145A24"/>
    <w:rsid w:val="00147144"/>
    <w:rsid w:val="00147A6F"/>
    <w:rsid w:val="00150304"/>
    <w:rsid w:val="001506A5"/>
    <w:rsid w:val="00150A3F"/>
    <w:rsid w:val="00151BE8"/>
    <w:rsid w:val="00151CFD"/>
    <w:rsid w:val="00152B0A"/>
    <w:rsid w:val="00153ED6"/>
    <w:rsid w:val="001544AE"/>
    <w:rsid w:val="00154F85"/>
    <w:rsid w:val="001570E8"/>
    <w:rsid w:val="001578DC"/>
    <w:rsid w:val="00160081"/>
    <w:rsid w:val="00160087"/>
    <w:rsid w:val="00160471"/>
    <w:rsid w:val="00160C20"/>
    <w:rsid w:val="001613AA"/>
    <w:rsid w:val="00161976"/>
    <w:rsid w:val="001620B2"/>
    <w:rsid w:val="001628A2"/>
    <w:rsid w:val="0016301D"/>
    <w:rsid w:val="001631B6"/>
    <w:rsid w:val="00164ED6"/>
    <w:rsid w:val="0016510A"/>
    <w:rsid w:val="0016596E"/>
    <w:rsid w:val="00165DBC"/>
    <w:rsid w:val="0016629D"/>
    <w:rsid w:val="00166517"/>
    <w:rsid w:val="00170823"/>
    <w:rsid w:val="0017088E"/>
    <w:rsid w:val="001708A1"/>
    <w:rsid w:val="00170A25"/>
    <w:rsid w:val="001710AA"/>
    <w:rsid w:val="0017118D"/>
    <w:rsid w:val="001718CD"/>
    <w:rsid w:val="00171F86"/>
    <w:rsid w:val="001723A3"/>
    <w:rsid w:val="001723BC"/>
    <w:rsid w:val="001727F6"/>
    <w:rsid w:val="0017328D"/>
    <w:rsid w:val="0017493D"/>
    <w:rsid w:val="0017578C"/>
    <w:rsid w:val="0017593D"/>
    <w:rsid w:val="00177120"/>
    <w:rsid w:val="001773CA"/>
    <w:rsid w:val="00177875"/>
    <w:rsid w:val="001779F8"/>
    <w:rsid w:val="0018076D"/>
    <w:rsid w:val="00180D12"/>
    <w:rsid w:val="001811DB"/>
    <w:rsid w:val="0018122E"/>
    <w:rsid w:val="00181446"/>
    <w:rsid w:val="00181894"/>
    <w:rsid w:val="00181944"/>
    <w:rsid w:val="00181A6A"/>
    <w:rsid w:val="0018285E"/>
    <w:rsid w:val="0018350C"/>
    <w:rsid w:val="00183DEC"/>
    <w:rsid w:val="0018426C"/>
    <w:rsid w:val="0018456A"/>
    <w:rsid w:val="00184721"/>
    <w:rsid w:val="00185C70"/>
    <w:rsid w:val="00185F79"/>
    <w:rsid w:val="00186248"/>
    <w:rsid w:val="00186F82"/>
    <w:rsid w:val="0018709C"/>
    <w:rsid w:val="00187323"/>
    <w:rsid w:val="00187BB9"/>
    <w:rsid w:val="00187FA3"/>
    <w:rsid w:val="00190327"/>
    <w:rsid w:val="00190546"/>
    <w:rsid w:val="0019072F"/>
    <w:rsid w:val="001908DB"/>
    <w:rsid w:val="001925E6"/>
    <w:rsid w:val="001926D8"/>
    <w:rsid w:val="00192E1B"/>
    <w:rsid w:val="00193143"/>
    <w:rsid w:val="001932C9"/>
    <w:rsid w:val="00193A9F"/>
    <w:rsid w:val="00193ED6"/>
    <w:rsid w:val="00193F82"/>
    <w:rsid w:val="00195713"/>
    <w:rsid w:val="0019592D"/>
    <w:rsid w:val="0019603B"/>
    <w:rsid w:val="001964C1"/>
    <w:rsid w:val="00197720"/>
    <w:rsid w:val="00197AFF"/>
    <w:rsid w:val="00197D13"/>
    <w:rsid w:val="001A15DC"/>
    <w:rsid w:val="001A1697"/>
    <w:rsid w:val="001A2297"/>
    <w:rsid w:val="001A2326"/>
    <w:rsid w:val="001A2B4B"/>
    <w:rsid w:val="001A353C"/>
    <w:rsid w:val="001A372B"/>
    <w:rsid w:val="001A394A"/>
    <w:rsid w:val="001A4F4B"/>
    <w:rsid w:val="001A691D"/>
    <w:rsid w:val="001A6B95"/>
    <w:rsid w:val="001A6D7E"/>
    <w:rsid w:val="001A7092"/>
    <w:rsid w:val="001A7F01"/>
    <w:rsid w:val="001B0075"/>
    <w:rsid w:val="001B12AD"/>
    <w:rsid w:val="001B21F1"/>
    <w:rsid w:val="001B2345"/>
    <w:rsid w:val="001B2533"/>
    <w:rsid w:val="001B3696"/>
    <w:rsid w:val="001B3CFF"/>
    <w:rsid w:val="001B3DEA"/>
    <w:rsid w:val="001B44E2"/>
    <w:rsid w:val="001B4AAB"/>
    <w:rsid w:val="001B6907"/>
    <w:rsid w:val="001B6EB9"/>
    <w:rsid w:val="001B7091"/>
    <w:rsid w:val="001B711F"/>
    <w:rsid w:val="001B771E"/>
    <w:rsid w:val="001B7A63"/>
    <w:rsid w:val="001C05C7"/>
    <w:rsid w:val="001C0CF5"/>
    <w:rsid w:val="001C13B7"/>
    <w:rsid w:val="001C1D3F"/>
    <w:rsid w:val="001C1E05"/>
    <w:rsid w:val="001C210B"/>
    <w:rsid w:val="001C2FDD"/>
    <w:rsid w:val="001C4250"/>
    <w:rsid w:val="001C4603"/>
    <w:rsid w:val="001C551E"/>
    <w:rsid w:val="001C5AEE"/>
    <w:rsid w:val="001C5C4F"/>
    <w:rsid w:val="001C5E13"/>
    <w:rsid w:val="001C6583"/>
    <w:rsid w:val="001C671D"/>
    <w:rsid w:val="001C715F"/>
    <w:rsid w:val="001C74CD"/>
    <w:rsid w:val="001C776F"/>
    <w:rsid w:val="001C7D26"/>
    <w:rsid w:val="001D082E"/>
    <w:rsid w:val="001D0914"/>
    <w:rsid w:val="001D11A2"/>
    <w:rsid w:val="001D1CBB"/>
    <w:rsid w:val="001D1EEF"/>
    <w:rsid w:val="001D263E"/>
    <w:rsid w:val="001D2B82"/>
    <w:rsid w:val="001D31CD"/>
    <w:rsid w:val="001D3814"/>
    <w:rsid w:val="001D46D0"/>
    <w:rsid w:val="001D497C"/>
    <w:rsid w:val="001D53C9"/>
    <w:rsid w:val="001D555E"/>
    <w:rsid w:val="001D59D2"/>
    <w:rsid w:val="001D5B6D"/>
    <w:rsid w:val="001D6497"/>
    <w:rsid w:val="001D6763"/>
    <w:rsid w:val="001D6FFC"/>
    <w:rsid w:val="001D7580"/>
    <w:rsid w:val="001D78EB"/>
    <w:rsid w:val="001D7C7A"/>
    <w:rsid w:val="001E020C"/>
    <w:rsid w:val="001E15C8"/>
    <w:rsid w:val="001E1700"/>
    <w:rsid w:val="001E1BF2"/>
    <w:rsid w:val="001E2C20"/>
    <w:rsid w:val="001E2D54"/>
    <w:rsid w:val="001E2E60"/>
    <w:rsid w:val="001E3077"/>
    <w:rsid w:val="001E3C61"/>
    <w:rsid w:val="001E4008"/>
    <w:rsid w:val="001E4E32"/>
    <w:rsid w:val="001E50BB"/>
    <w:rsid w:val="001E542E"/>
    <w:rsid w:val="001E54CC"/>
    <w:rsid w:val="001E6295"/>
    <w:rsid w:val="001E6E47"/>
    <w:rsid w:val="001E6EAD"/>
    <w:rsid w:val="001E7215"/>
    <w:rsid w:val="001E76C5"/>
    <w:rsid w:val="001E794A"/>
    <w:rsid w:val="001E7E87"/>
    <w:rsid w:val="001F05A5"/>
    <w:rsid w:val="001F0851"/>
    <w:rsid w:val="001F0E98"/>
    <w:rsid w:val="001F1594"/>
    <w:rsid w:val="001F2133"/>
    <w:rsid w:val="001F2E64"/>
    <w:rsid w:val="001F40F7"/>
    <w:rsid w:val="001F46EB"/>
    <w:rsid w:val="001F4715"/>
    <w:rsid w:val="001F5270"/>
    <w:rsid w:val="001F5527"/>
    <w:rsid w:val="001F6374"/>
    <w:rsid w:val="001F7541"/>
    <w:rsid w:val="001F7ECE"/>
    <w:rsid w:val="002003D0"/>
    <w:rsid w:val="0020047F"/>
    <w:rsid w:val="00200603"/>
    <w:rsid w:val="00200E85"/>
    <w:rsid w:val="0020146E"/>
    <w:rsid w:val="00201A83"/>
    <w:rsid w:val="002036F2"/>
    <w:rsid w:val="0020376D"/>
    <w:rsid w:val="00204E58"/>
    <w:rsid w:val="00205C06"/>
    <w:rsid w:val="00205C08"/>
    <w:rsid w:val="00206FD0"/>
    <w:rsid w:val="00207780"/>
    <w:rsid w:val="002078B3"/>
    <w:rsid w:val="00207AA6"/>
    <w:rsid w:val="002105B5"/>
    <w:rsid w:val="00210692"/>
    <w:rsid w:val="00210906"/>
    <w:rsid w:val="0021119C"/>
    <w:rsid w:val="00211B0A"/>
    <w:rsid w:val="002121D1"/>
    <w:rsid w:val="0021310F"/>
    <w:rsid w:val="002133A4"/>
    <w:rsid w:val="00213DCC"/>
    <w:rsid w:val="00214234"/>
    <w:rsid w:val="0021482B"/>
    <w:rsid w:val="00214DDE"/>
    <w:rsid w:val="00214DF9"/>
    <w:rsid w:val="002153DD"/>
    <w:rsid w:val="0021671D"/>
    <w:rsid w:val="0021706D"/>
    <w:rsid w:val="002170C2"/>
    <w:rsid w:val="00217758"/>
    <w:rsid w:val="002206F5"/>
    <w:rsid w:val="00220C00"/>
    <w:rsid w:val="00221080"/>
    <w:rsid w:val="00221414"/>
    <w:rsid w:val="0022239C"/>
    <w:rsid w:val="00222DB1"/>
    <w:rsid w:val="0022301C"/>
    <w:rsid w:val="00223627"/>
    <w:rsid w:val="0022370C"/>
    <w:rsid w:val="00223FB0"/>
    <w:rsid w:val="00224147"/>
    <w:rsid w:val="0022457D"/>
    <w:rsid w:val="00224AFB"/>
    <w:rsid w:val="00226364"/>
    <w:rsid w:val="00226671"/>
    <w:rsid w:val="00226BBC"/>
    <w:rsid w:val="00226C21"/>
    <w:rsid w:val="0022760E"/>
    <w:rsid w:val="00227981"/>
    <w:rsid w:val="00230150"/>
    <w:rsid w:val="00231647"/>
    <w:rsid w:val="00231710"/>
    <w:rsid w:val="00232503"/>
    <w:rsid w:val="00232FCF"/>
    <w:rsid w:val="002338E4"/>
    <w:rsid w:val="0023429B"/>
    <w:rsid w:val="00234FF2"/>
    <w:rsid w:val="00236403"/>
    <w:rsid w:val="0023776D"/>
    <w:rsid w:val="00237F7A"/>
    <w:rsid w:val="00240809"/>
    <w:rsid w:val="0024088E"/>
    <w:rsid w:val="002408D4"/>
    <w:rsid w:val="00240980"/>
    <w:rsid w:val="002419A9"/>
    <w:rsid w:val="0024215F"/>
    <w:rsid w:val="00242C8D"/>
    <w:rsid w:val="00242FD4"/>
    <w:rsid w:val="00243DA4"/>
    <w:rsid w:val="002449DD"/>
    <w:rsid w:val="00244B0B"/>
    <w:rsid w:val="0024610A"/>
    <w:rsid w:val="0024622C"/>
    <w:rsid w:val="002465E6"/>
    <w:rsid w:val="00246A86"/>
    <w:rsid w:val="00247265"/>
    <w:rsid w:val="0025074B"/>
    <w:rsid w:val="00250A64"/>
    <w:rsid w:val="00250F37"/>
    <w:rsid w:val="0025228E"/>
    <w:rsid w:val="00253963"/>
    <w:rsid w:val="002539E9"/>
    <w:rsid w:val="00253A85"/>
    <w:rsid w:val="00254C5F"/>
    <w:rsid w:val="00255858"/>
    <w:rsid w:val="00255DF9"/>
    <w:rsid w:val="00256DAD"/>
    <w:rsid w:val="002573D8"/>
    <w:rsid w:val="002601E5"/>
    <w:rsid w:val="00260878"/>
    <w:rsid w:val="00260DC6"/>
    <w:rsid w:val="00261DFD"/>
    <w:rsid w:val="002620AD"/>
    <w:rsid w:val="0026227F"/>
    <w:rsid w:val="0026273D"/>
    <w:rsid w:val="00262DCA"/>
    <w:rsid w:val="00263480"/>
    <w:rsid w:val="00263BC5"/>
    <w:rsid w:val="00263C93"/>
    <w:rsid w:val="00263D5A"/>
    <w:rsid w:val="00265A44"/>
    <w:rsid w:val="00265ADC"/>
    <w:rsid w:val="00265C01"/>
    <w:rsid w:val="002660DD"/>
    <w:rsid w:val="00266142"/>
    <w:rsid w:val="002668DB"/>
    <w:rsid w:val="00266B53"/>
    <w:rsid w:val="00267B56"/>
    <w:rsid w:val="0027143C"/>
    <w:rsid w:val="00271571"/>
    <w:rsid w:val="0027294C"/>
    <w:rsid w:val="00272955"/>
    <w:rsid w:val="00273791"/>
    <w:rsid w:val="00273AD3"/>
    <w:rsid w:val="00273C90"/>
    <w:rsid w:val="002744EB"/>
    <w:rsid w:val="002746EC"/>
    <w:rsid w:val="0027592A"/>
    <w:rsid w:val="00277B94"/>
    <w:rsid w:val="00280B52"/>
    <w:rsid w:val="00281898"/>
    <w:rsid w:val="00281A99"/>
    <w:rsid w:val="00281FB9"/>
    <w:rsid w:val="00282084"/>
    <w:rsid w:val="002824BA"/>
    <w:rsid w:val="00282FBC"/>
    <w:rsid w:val="00282FCE"/>
    <w:rsid w:val="002834FF"/>
    <w:rsid w:val="0028354D"/>
    <w:rsid w:val="002836AE"/>
    <w:rsid w:val="0028421B"/>
    <w:rsid w:val="00285039"/>
    <w:rsid w:val="002850C9"/>
    <w:rsid w:val="002850D4"/>
    <w:rsid w:val="002852AF"/>
    <w:rsid w:val="00285306"/>
    <w:rsid w:val="002855CB"/>
    <w:rsid w:val="002866F1"/>
    <w:rsid w:val="00286E8E"/>
    <w:rsid w:val="002870E1"/>
    <w:rsid w:val="002873D6"/>
    <w:rsid w:val="00290EC1"/>
    <w:rsid w:val="0029196C"/>
    <w:rsid w:val="002919FF"/>
    <w:rsid w:val="00291CFD"/>
    <w:rsid w:val="0029225F"/>
    <w:rsid w:val="00292E1C"/>
    <w:rsid w:val="00293F57"/>
    <w:rsid w:val="002940D7"/>
    <w:rsid w:val="002941A1"/>
    <w:rsid w:val="00295505"/>
    <w:rsid w:val="002959E3"/>
    <w:rsid w:val="00295AC4"/>
    <w:rsid w:val="00296858"/>
    <w:rsid w:val="00296A8F"/>
    <w:rsid w:val="00297922"/>
    <w:rsid w:val="00297B6F"/>
    <w:rsid w:val="002A081B"/>
    <w:rsid w:val="002A0949"/>
    <w:rsid w:val="002A0EB2"/>
    <w:rsid w:val="002A11D4"/>
    <w:rsid w:val="002A2AFB"/>
    <w:rsid w:val="002A3876"/>
    <w:rsid w:val="002A4624"/>
    <w:rsid w:val="002A4CEB"/>
    <w:rsid w:val="002A50A7"/>
    <w:rsid w:val="002A519A"/>
    <w:rsid w:val="002A5469"/>
    <w:rsid w:val="002A54A4"/>
    <w:rsid w:val="002A5AD5"/>
    <w:rsid w:val="002A649A"/>
    <w:rsid w:val="002A7326"/>
    <w:rsid w:val="002B227F"/>
    <w:rsid w:val="002B3516"/>
    <w:rsid w:val="002B3C03"/>
    <w:rsid w:val="002B3D26"/>
    <w:rsid w:val="002B3FB1"/>
    <w:rsid w:val="002B43D1"/>
    <w:rsid w:val="002B468A"/>
    <w:rsid w:val="002B4A37"/>
    <w:rsid w:val="002B5CD5"/>
    <w:rsid w:val="002B688D"/>
    <w:rsid w:val="002B6D60"/>
    <w:rsid w:val="002B6DE4"/>
    <w:rsid w:val="002B6E6D"/>
    <w:rsid w:val="002C1815"/>
    <w:rsid w:val="002C2288"/>
    <w:rsid w:val="002C3061"/>
    <w:rsid w:val="002C32C1"/>
    <w:rsid w:val="002C34C2"/>
    <w:rsid w:val="002C3B69"/>
    <w:rsid w:val="002C4263"/>
    <w:rsid w:val="002C69A0"/>
    <w:rsid w:val="002C6D51"/>
    <w:rsid w:val="002C77B4"/>
    <w:rsid w:val="002C789C"/>
    <w:rsid w:val="002D0492"/>
    <w:rsid w:val="002D0813"/>
    <w:rsid w:val="002D0A3E"/>
    <w:rsid w:val="002D2644"/>
    <w:rsid w:val="002D275B"/>
    <w:rsid w:val="002D2994"/>
    <w:rsid w:val="002D2FAA"/>
    <w:rsid w:val="002D377B"/>
    <w:rsid w:val="002D4CC5"/>
    <w:rsid w:val="002D5677"/>
    <w:rsid w:val="002D5E34"/>
    <w:rsid w:val="002D72F3"/>
    <w:rsid w:val="002D7563"/>
    <w:rsid w:val="002D7927"/>
    <w:rsid w:val="002D7B43"/>
    <w:rsid w:val="002E0AF0"/>
    <w:rsid w:val="002E17BD"/>
    <w:rsid w:val="002E1943"/>
    <w:rsid w:val="002E1C90"/>
    <w:rsid w:val="002E3275"/>
    <w:rsid w:val="002E3498"/>
    <w:rsid w:val="002E43BD"/>
    <w:rsid w:val="002E4690"/>
    <w:rsid w:val="002E4996"/>
    <w:rsid w:val="002E5316"/>
    <w:rsid w:val="002E5B7B"/>
    <w:rsid w:val="002E5E44"/>
    <w:rsid w:val="002E6DAF"/>
    <w:rsid w:val="002E70EA"/>
    <w:rsid w:val="002E7180"/>
    <w:rsid w:val="002E766E"/>
    <w:rsid w:val="002F01FA"/>
    <w:rsid w:val="002F0781"/>
    <w:rsid w:val="002F0F89"/>
    <w:rsid w:val="002F1284"/>
    <w:rsid w:val="002F16CE"/>
    <w:rsid w:val="002F1A08"/>
    <w:rsid w:val="002F1A6B"/>
    <w:rsid w:val="002F1ED6"/>
    <w:rsid w:val="002F22BE"/>
    <w:rsid w:val="002F253A"/>
    <w:rsid w:val="002F2DF6"/>
    <w:rsid w:val="002F3B7C"/>
    <w:rsid w:val="002F417D"/>
    <w:rsid w:val="002F4394"/>
    <w:rsid w:val="002F4728"/>
    <w:rsid w:val="002F64B7"/>
    <w:rsid w:val="002F662B"/>
    <w:rsid w:val="002F6AB3"/>
    <w:rsid w:val="002F7B25"/>
    <w:rsid w:val="00300087"/>
    <w:rsid w:val="00300D8E"/>
    <w:rsid w:val="0030132A"/>
    <w:rsid w:val="003018E7"/>
    <w:rsid w:val="00301FA6"/>
    <w:rsid w:val="003022C0"/>
    <w:rsid w:val="0030274B"/>
    <w:rsid w:val="003033F7"/>
    <w:rsid w:val="00303EC7"/>
    <w:rsid w:val="0030403C"/>
    <w:rsid w:val="00304B50"/>
    <w:rsid w:val="00304B75"/>
    <w:rsid w:val="00304CB7"/>
    <w:rsid w:val="003053B4"/>
    <w:rsid w:val="00305FF8"/>
    <w:rsid w:val="003062EE"/>
    <w:rsid w:val="00306CD4"/>
    <w:rsid w:val="00307241"/>
    <w:rsid w:val="0030728D"/>
    <w:rsid w:val="0030743C"/>
    <w:rsid w:val="00307644"/>
    <w:rsid w:val="003076FE"/>
    <w:rsid w:val="003107DD"/>
    <w:rsid w:val="00310E07"/>
    <w:rsid w:val="00310FBF"/>
    <w:rsid w:val="0031125A"/>
    <w:rsid w:val="003115AF"/>
    <w:rsid w:val="003125F4"/>
    <w:rsid w:val="0031397C"/>
    <w:rsid w:val="00313A3B"/>
    <w:rsid w:val="00313AE0"/>
    <w:rsid w:val="003146C7"/>
    <w:rsid w:val="003148C4"/>
    <w:rsid w:val="00315417"/>
    <w:rsid w:val="00315AAD"/>
    <w:rsid w:val="00315E61"/>
    <w:rsid w:val="00315F2A"/>
    <w:rsid w:val="00316373"/>
    <w:rsid w:val="00316735"/>
    <w:rsid w:val="003178C4"/>
    <w:rsid w:val="0031797F"/>
    <w:rsid w:val="003179F0"/>
    <w:rsid w:val="00317BBC"/>
    <w:rsid w:val="00317BC2"/>
    <w:rsid w:val="0032066D"/>
    <w:rsid w:val="0032138C"/>
    <w:rsid w:val="0032188C"/>
    <w:rsid w:val="00321B2E"/>
    <w:rsid w:val="00322E4A"/>
    <w:rsid w:val="0032419B"/>
    <w:rsid w:val="003242E0"/>
    <w:rsid w:val="003243A6"/>
    <w:rsid w:val="0032453B"/>
    <w:rsid w:val="00324797"/>
    <w:rsid w:val="00324C7C"/>
    <w:rsid w:val="00325181"/>
    <w:rsid w:val="0032522C"/>
    <w:rsid w:val="003254A5"/>
    <w:rsid w:val="00325D2B"/>
    <w:rsid w:val="00325E7B"/>
    <w:rsid w:val="00326075"/>
    <w:rsid w:val="003271DC"/>
    <w:rsid w:val="003275DF"/>
    <w:rsid w:val="00327C52"/>
    <w:rsid w:val="0033017D"/>
    <w:rsid w:val="00331A42"/>
    <w:rsid w:val="00331BFD"/>
    <w:rsid w:val="00331C23"/>
    <w:rsid w:val="00331CB9"/>
    <w:rsid w:val="00331FC7"/>
    <w:rsid w:val="00332971"/>
    <w:rsid w:val="0033301E"/>
    <w:rsid w:val="00333211"/>
    <w:rsid w:val="00333C2C"/>
    <w:rsid w:val="00333CEF"/>
    <w:rsid w:val="0033409E"/>
    <w:rsid w:val="00334C15"/>
    <w:rsid w:val="0033616A"/>
    <w:rsid w:val="003377AE"/>
    <w:rsid w:val="0033794A"/>
    <w:rsid w:val="00340E43"/>
    <w:rsid w:val="00341044"/>
    <w:rsid w:val="0034168E"/>
    <w:rsid w:val="00343B44"/>
    <w:rsid w:val="0034447A"/>
    <w:rsid w:val="003445DC"/>
    <w:rsid w:val="003455DD"/>
    <w:rsid w:val="00345853"/>
    <w:rsid w:val="00346069"/>
    <w:rsid w:val="00346257"/>
    <w:rsid w:val="003466A7"/>
    <w:rsid w:val="0034755B"/>
    <w:rsid w:val="00347EA9"/>
    <w:rsid w:val="003501EC"/>
    <w:rsid w:val="00350C25"/>
    <w:rsid w:val="00350FB9"/>
    <w:rsid w:val="003520FB"/>
    <w:rsid w:val="00352C6B"/>
    <w:rsid w:val="00352CE9"/>
    <w:rsid w:val="00352E61"/>
    <w:rsid w:val="0035321E"/>
    <w:rsid w:val="00353587"/>
    <w:rsid w:val="00353AC1"/>
    <w:rsid w:val="00353B16"/>
    <w:rsid w:val="0035497B"/>
    <w:rsid w:val="00354ACC"/>
    <w:rsid w:val="00354B58"/>
    <w:rsid w:val="00354D60"/>
    <w:rsid w:val="00356C0C"/>
    <w:rsid w:val="003572C5"/>
    <w:rsid w:val="00357568"/>
    <w:rsid w:val="00360A08"/>
    <w:rsid w:val="00360AAE"/>
    <w:rsid w:val="00361950"/>
    <w:rsid w:val="00361BBF"/>
    <w:rsid w:val="003632BB"/>
    <w:rsid w:val="003634AD"/>
    <w:rsid w:val="003635A5"/>
    <w:rsid w:val="00363A22"/>
    <w:rsid w:val="003643B5"/>
    <w:rsid w:val="0036451A"/>
    <w:rsid w:val="00364B56"/>
    <w:rsid w:val="00365240"/>
    <w:rsid w:val="0036655C"/>
    <w:rsid w:val="00366B6B"/>
    <w:rsid w:val="00367DFB"/>
    <w:rsid w:val="00370138"/>
    <w:rsid w:val="003704D1"/>
    <w:rsid w:val="00370F25"/>
    <w:rsid w:val="003717B8"/>
    <w:rsid w:val="00372680"/>
    <w:rsid w:val="00372C57"/>
    <w:rsid w:val="00373CA6"/>
    <w:rsid w:val="00374130"/>
    <w:rsid w:val="003746C5"/>
    <w:rsid w:val="00375592"/>
    <w:rsid w:val="003766CB"/>
    <w:rsid w:val="00376ACE"/>
    <w:rsid w:val="0037760C"/>
    <w:rsid w:val="00380096"/>
    <w:rsid w:val="00380FFE"/>
    <w:rsid w:val="003814DA"/>
    <w:rsid w:val="00381AFD"/>
    <w:rsid w:val="003823E1"/>
    <w:rsid w:val="00383315"/>
    <w:rsid w:val="00383545"/>
    <w:rsid w:val="003837BE"/>
    <w:rsid w:val="00383B1D"/>
    <w:rsid w:val="003844AB"/>
    <w:rsid w:val="0038533D"/>
    <w:rsid w:val="00385489"/>
    <w:rsid w:val="0038664E"/>
    <w:rsid w:val="00386E1C"/>
    <w:rsid w:val="00387AEE"/>
    <w:rsid w:val="00387BD1"/>
    <w:rsid w:val="00387FCB"/>
    <w:rsid w:val="00390204"/>
    <w:rsid w:val="0039110D"/>
    <w:rsid w:val="0039175F"/>
    <w:rsid w:val="00391ACC"/>
    <w:rsid w:val="003925C1"/>
    <w:rsid w:val="00392DD3"/>
    <w:rsid w:val="00392F0C"/>
    <w:rsid w:val="0039314E"/>
    <w:rsid w:val="0039354B"/>
    <w:rsid w:val="0039376A"/>
    <w:rsid w:val="003957E8"/>
    <w:rsid w:val="00395B74"/>
    <w:rsid w:val="00395FBF"/>
    <w:rsid w:val="003968C9"/>
    <w:rsid w:val="0039739F"/>
    <w:rsid w:val="003978F5"/>
    <w:rsid w:val="00397A83"/>
    <w:rsid w:val="003A048C"/>
    <w:rsid w:val="003A15E9"/>
    <w:rsid w:val="003A2BE2"/>
    <w:rsid w:val="003A4194"/>
    <w:rsid w:val="003A4CF0"/>
    <w:rsid w:val="003A5396"/>
    <w:rsid w:val="003A5B3B"/>
    <w:rsid w:val="003A63D6"/>
    <w:rsid w:val="003A7053"/>
    <w:rsid w:val="003A72F3"/>
    <w:rsid w:val="003A785B"/>
    <w:rsid w:val="003A7A83"/>
    <w:rsid w:val="003A7F3C"/>
    <w:rsid w:val="003B01BE"/>
    <w:rsid w:val="003B0E96"/>
    <w:rsid w:val="003B262D"/>
    <w:rsid w:val="003B28F5"/>
    <w:rsid w:val="003B2A85"/>
    <w:rsid w:val="003B2D47"/>
    <w:rsid w:val="003B343A"/>
    <w:rsid w:val="003B38B9"/>
    <w:rsid w:val="003B42C5"/>
    <w:rsid w:val="003B499C"/>
    <w:rsid w:val="003B4A4B"/>
    <w:rsid w:val="003B7472"/>
    <w:rsid w:val="003B74DD"/>
    <w:rsid w:val="003B7DB9"/>
    <w:rsid w:val="003B7FB4"/>
    <w:rsid w:val="003C01F2"/>
    <w:rsid w:val="003C088D"/>
    <w:rsid w:val="003C1202"/>
    <w:rsid w:val="003C1814"/>
    <w:rsid w:val="003C1CE7"/>
    <w:rsid w:val="003C48B0"/>
    <w:rsid w:val="003C4FF0"/>
    <w:rsid w:val="003C643D"/>
    <w:rsid w:val="003C722C"/>
    <w:rsid w:val="003C7D05"/>
    <w:rsid w:val="003D114A"/>
    <w:rsid w:val="003D1A61"/>
    <w:rsid w:val="003D2078"/>
    <w:rsid w:val="003D2AEE"/>
    <w:rsid w:val="003D32FB"/>
    <w:rsid w:val="003D3869"/>
    <w:rsid w:val="003D4306"/>
    <w:rsid w:val="003D4AA2"/>
    <w:rsid w:val="003D56BA"/>
    <w:rsid w:val="003D6A3E"/>
    <w:rsid w:val="003D703B"/>
    <w:rsid w:val="003D7221"/>
    <w:rsid w:val="003D7255"/>
    <w:rsid w:val="003D7CBB"/>
    <w:rsid w:val="003D7EE7"/>
    <w:rsid w:val="003E0015"/>
    <w:rsid w:val="003E0465"/>
    <w:rsid w:val="003E068A"/>
    <w:rsid w:val="003E0CC7"/>
    <w:rsid w:val="003E109E"/>
    <w:rsid w:val="003E11A6"/>
    <w:rsid w:val="003E1BBE"/>
    <w:rsid w:val="003E24FA"/>
    <w:rsid w:val="003E30DB"/>
    <w:rsid w:val="003E43E2"/>
    <w:rsid w:val="003E49AC"/>
    <w:rsid w:val="003E554F"/>
    <w:rsid w:val="003E66AD"/>
    <w:rsid w:val="003E754D"/>
    <w:rsid w:val="003E7ADF"/>
    <w:rsid w:val="003F0724"/>
    <w:rsid w:val="003F0B73"/>
    <w:rsid w:val="003F2579"/>
    <w:rsid w:val="003F2E39"/>
    <w:rsid w:val="003F2E62"/>
    <w:rsid w:val="003F332B"/>
    <w:rsid w:val="003F37EB"/>
    <w:rsid w:val="003F3EF9"/>
    <w:rsid w:val="003F3F30"/>
    <w:rsid w:val="003F48CD"/>
    <w:rsid w:val="003F4C02"/>
    <w:rsid w:val="003F553F"/>
    <w:rsid w:val="003F5875"/>
    <w:rsid w:val="003F6DAD"/>
    <w:rsid w:val="003F70A2"/>
    <w:rsid w:val="003F7193"/>
    <w:rsid w:val="003F7399"/>
    <w:rsid w:val="003F7596"/>
    <w:rsid w:val="003F7F0B"/>
    <w:rsid w:val="004000E6"/>
    <w:rsid w:val="00400817"/>
    <w:rsid w:val="00400BB1"/>
    <w:rsid w:val="0040148C"/>
    <w:rsid w:val="00401F7F"/>
    <w:rsid w:val="00402ADE"/>
    <w:rsid w:val="00402C66"/>
    <w:rsid w:val="0040300E"/>
    <w:rsid w:val="00404251"/>
    <w:rsid w:val="00404992"/>
    <w:rsid w:val="0040535E"/>
    <w:rsid w:val="00405AD3"/>
    <w:rsid w:val="00405BAA"/>
    <w:rsid w:val="0040619A"/>
    <w:rsid w:val="00406D40"/>
    <w:rsid w:val="004072DE"/>
    <w:rsid w:val="00410375"/>
    <w:rsid w:val="004103D9"/>
    <w:rsid w:val="00411204"/>
    <w:rsid w:val="004112C3"/>
    <w:rsid w:val="00411334"/>
    <w:rsid w:val="00411D7E"/>
    <w:rsid w:val="004128BA"/>
    <w:rsid w:val="00412D61"/>
    <w:rsid w:val="0041323A"/>
    <w:rsid w:val="00413518"/>
    <w:rsid w:val="004139DB"/>
    <w:rsid w:val="00413D23"/>
    <w:rsid w:val="00414011"/>
    <w:rsid w:val="00414149"/>
    <w:rsid w:val="0041476B"/>
    <w:rsid w:val="00414B3F"/>
    <w:rsid w:val="00414EDF"/>
    <w:rsid w:val="00414FD5"/>
    <w:rsid w:val="00415031"/>
    <w:rsid w:val="00416066"/>
    <w:rsid w:val="0041689E"/>
    <w:rsid w:val="00417269"/>
    <w:rsid w:val="00417464"/>
    <w:rsid w:val="004202AE"/>
    <w:rsid w:val="00420597"/>
    <w:rsid w:val="00421790"/>
    <w:rsid w:val="00421E94"/>
    <w:rsid w:val="00423237"/>
    <w:rsid w:val="004259C3"/>
    <w:rsid w:val="004269D0"/>
    <w:rsid w:val="00426A9B"/>
    <w:rsid w:val="00426CE8"/>
    <w:rsid w:val="00426DFA"/>
    <w:rsid w:val="00426EEC"/>
    <w:rsid w:val="00427A24"/>
    <w:rsid w:val="00427F72"/>
    <w:rsid w:val="00430830"/>
    <w:rsid w:val="00430F2E"/>
    <w:rsid w:val="00431691"/>
    <w:rsid w:val="00431790"/>
    <w:rsid w:val="00431AE6"/>
    <w:rsid w:val="00433483"/>
    <w:rsid w:val="00433B4D"/>
    <w:rsid w:val="0043435A"/>
    <w:rsid w:val="00434843"/>
    <w:rsid w:val="004359CE"/>
    <w:rsid w:val="00435C90"/>
    <w:rsid w:val="0043740E"/>
    <w:rsid w:val="0043778D"/>
    <w:rsid w:val="00440CCD"/>
    <w:rsid w:val="0044118F"/>
    <w:rsid w:val="004412F7"/>
    <w:rsid w:val="00441BA8"/>
    <w:rsid w:val="004425B5"/>
    <w:rsid w:val="004448CB"/>
    <w:rsid w:val="00445EE4"/>
    <w:rsid w:val="00446A33"/>
    <w:rsid w:val="00446EBD"/>
    <w:rsid w:val="004474F8"/>
    <w:rsid w:val="0044759E"/>
    <w:rsid w:val="004479C3"/>
    <w:rsid w:val="00447A1C"/>
    <w:rsid w:val="004516A3"/>
    <w:rsid w:val="0045185F"/>
    <w:rsid w:val="00452BFF"/>
    <w:rsid w:val="004533FC"/>
    <w:rsid w:val="004535D2"/>
    <w:rsid w:val="00453A88"/>
    <w:rsid w:val="00454F85"/>
    <w:rsid w:val="00455CE8"/>
    <w:rsid w:val="00455F4E"/>
    <w:rsid w:val="00457D4E"/>
    <w:rsid w:val="00460791"/>
    <w:rsid w:val="00460F26"/>
    <w:rsid w:val="0046117B"/>
    <w:rsid w:val="00461799"/>
    <w:rsid w:val="00461A3C"/>
    <w:rsid w:val="00462651"/>
    <w:rsid w:val="00463E8C"/>
    <w:rsid w:val="004640E0"/>
    <w:rsid w:val="004646A2"/>
    <w:rsid w:val="00464A09"/>
    <w:rsid w:val="004654C8"/>
    <w:rsid w:val="0046608F"/>
    <w:rsid w:val="004668DD"/>
    <w:rsid w:val="00466DF1"/>
    <w:rsid w:val="0047061D"/>
    <w:rsid w:val="00471B83"/>
    <w:rsid w:val="00472751"/>
    <w:rsid w:val="0047327A"/>
    <w:rsid w:val="00473296"/>
    <w:rsid w:val="0047363B"/>
    <w:rsid w:val="00473691"/>
    <w:rsid w:val="00473BE5"/>
    <w:rsid w:val="00473D71"/>
    <w:rsid w:val="004746DA"/>
    <w:rsid w:val="00474705"/>
    <w:rsid w:val="0047524B"/>
    <w:rsid w:val="004755AF"/>
    <w:rsid w:val="00476707"/>
    <w:rsid w:val="00480976"/>
    <w:rsid w:val="00480A54"/>
    <w:rsid w:val="00480CA5"/>
    <w:rsid w:val="0048137A"/>
    <w:rsid w:val="00481916"/>
    <w:rsid w:val="00481FAB"/>
    <w:rsid w:val="00481FCB"/>
    <w:rsid w:val="0048286B"/>
    <w:rsid w:val="00482B4E"/>
    <w:rsid w:val="00482CCF"/>
    <w:rsid w:val="00482F2A"/>
    <w:rsid w:val="0048338D"/>
    <w:rsid w:val="00483850"/>
    <w:rsid w:val="00484C6B"/>
    <w:rsid w:val="0048572E"/>
    <w:rsid w:val="00485A5E"/>
    <w:rsid w:val="004861BD"/>
    <w:rsid w:val="00486C0D"/>
    <w:rsid w:val="00487F65"/>
    <w:rsid w:val="00490219"/>
    <w:rsid w:val="00490464"/>
    <w:rsid w:val="00490706"/>
    <w:rsid w:val="0049125F"/>
    <w:rsid w:val="004917A7"/>
    <w:rsid w:val="00492354"/>
    <w:rsid w:val="004925C4"/>
    <w:rsid w:val="00492711"/>
    <w:rsid w:val="0049281C"/>
    <w:rsid w:val="00493FE5"/>
    <w:rsid w:val="004945EE"/>
    <w:rsid w:val="00494893"/>
    <w:rsid w:val="00495C98"/>
    <w:rsid w:val="00495D39"/>
    <w:rsid w:val="004960D3"/>
    <w:rsid w:val="00496196"/>
    <w:rsid w:val="004968CD"/>
    <w:rsid w:val="00496CDA"/>
    <w:rsid w:val="004A04C7"/>
    <w:rsid w:val="004A0BD9"/>
    <w:rsid w:val="004A1769"/>
    <w:rsid w:val="004A1883"/>
    <w:rsid w:val="004A19FB"/>
    <w:rsid w:val="004A1F87"/>
    <w:rsid w:val="004A2068"/>
    <w:rsid w:val="004A24C9"/>
    <w:rsid w:val="004A290F"/>
    <w:rsid w:val="004A296E"/>
    <w:rsid w:val="004A3299"/>
    <w:rsid w:val="004A4586"/>
    <w:rsid w:val="004A5FBB"/>
    <w:rsid w:val="004A6354"/>
    <w:rsid w:val="004A67C9"/>
    <w:rsid w:val="004A696C"/>
    <w:rsid w:val="004A6DCD"/>
    <w:rsid w:val="004A7431"/>
    <w:rsid w:val="004A7EF7"/>
    <w:rsid w:val="004B0069"/>
    <w:rsid w:val="004B0D23"/>
    <w:rsid w:val="004B1462"/>
    <w:rsid w:val="004B167D"/>
    <w:rsid w:val="004B1E3C"/>
    <w:rsid w:val="004B2F89"/>
    <w:rsid w:val="004B2FB6"/>
    <w:rsid w:val="004B30E3"/>
    <w:rsid w:val="004B35EB"/>
    <w:rsid w:val="004B3A8B"/>
    <w:rsid w:val="004B3ABD"/>
    <w:rsid w:val="004B4FCA"/>
    <w:rsid w:val="004B6153"/>
    <w:rsid w:val="004B65CD"/>
    <w:rsid w:val="004B6653"/>
    <w:rsid w:val="004B6F97"/>
    <w:rsid w:val="004C06F7"/>
    <w:rsid w:val="004C1B12"/>
    <w:rsid w:val="004C2741"/>
    <w:rsid w:val="004C2D59"/>
    <w:rsid w:val="004C3061"/>
    <w:rsid w:val="004C360A"/>
    <w:rsid w:val="004C3D97"/>
    <w:rsid w:val="004C5342"/>
    <w:rsid w:val="004C5740"/>
    <w:rsid w:val="004C5B8D"/>
    <w:rsid w:val="004C5E03"/>
    <w:rsid w:val="004C63E2"/>
    <w:rsid w:val="004C6AA4"/>
    <w:rsid w:val="004C6FBA"/>
    <w:rsid w:val="004C7FB7"/>
    <w:rsid w:val="004D0031"/>
    <w:rsid w:val="004D06A4"/>
    <w:rsid w:val="004D0786"/>
    <w:rsid w:val="004D1190"/>
    <w:rsid w:val="004D196E"/>
    <w:rsid w:val="004D1AEE"/>
    <w:rsid w:val="004D2F05"/>
    <w:rsid w:val="004D2FA3"/>
    <w:rsid w:val="004D3B40"/>
    <w:rsid w:val="004D58D1"/>
    <w:rsid w:val="004D5C3E"/>
    <w:rsid w:val="004D6365"/>
    <w:rsid w:val="004D6BD0"/>
    <w:rsid w:val="004E053A"/>
    <w:rsid w:val="004E1276"/>
    <w:rsid w:val="004E1498"/>
    <w:rsid w:val="004E171C"/>
    <w:rsid w:val="004E4017"/>
    <w:rsid w:val="004E4431"/>
    <w:rsid w:val="004E4D0C"/>
    <w:rsid w:val="004E4D13"/>
    <w:rsid w:val="004E5D92"/>
    <w:rsid w:val="004E5F23"/>
    <w:rsid w:val="004E6186"/>
    <w:rsid w:val="004E6224"/>
    <w:rsid w:val="004E68CA"/>
    <w:rsid w:val="004E6A96"/>
    <w:rsid w:val="004E7CB3"/>
    <w:rsid w:val="004E7ED6"/>
    <w:rsid w:val="004F05AA"/>
    <w:rsid w:val="004F07C6"/>
    <w:rsid w:val="004F0F18"/>
    <w:rsid w:val="004F1C96"/>
    <w:rsid w:val="004F235D"/>
    <w:rsid w:val="004F2D5F"/>
    <w:rsid w:val="004F2E71"/>
    <w:rsid w:val="004F53E1"/>
    <w:rsid w:val="004F5B9C"/>
    <w:rsid w:val="004F5BB2"/>
    <w:rsid w:val="004F67D8"/>
    <w:rsid w:val="004F76DC"/>
    <w:rsid w:val="004F77E2"/>
    <w:rsid w:val="004F7C22"/>
    <w:rsid w:val="005009FF"/>
    <w:rsid w:val="00501AFC"/>
    <w:rsid w:val="00501F92"/>
    <w:rsid w:val="00504630"/>
    <w:rsid w:val="005060DC"/>
    <w:rsid w:val="00506212"/>
    <w:rsid w:val="0050663D"/>
    <w:rsid w:val="0050738E"/>
    <w:rsid w:val="005108A1"/>
    <w:rsid w:val="00510A72"/>
    <w:rsid w:val="00511272"/>
    <w:rsid w:val="005112DA"/>
    <w:rsid w:val="00511772"/>
    <w:rsid w:val="00511992"/>
    <w:rsid w:val="005121B0"/>
    <w:rsid w:val="00512E6D"/>
    <w:rsid w:val="005145A2"/>
    <w:rsid w:val="00514A97"/>
    <w:rsid w:val="00514FCE"/>
    <w:rsid w:val="00515352"/>
    <w:rsid w:val="00515360"/>
    <w:rsid w:val="005160D9"/>
    <w:rsid w:val="00516587"/>
    <w:rsid w:val="00516B59"/>
    <w:rsid w:val="00517D60"/>
    <w:rsid w:val="00520819"/>
    <w:rsid w:val="00521681"/>
    <w:rsid w:val="00521B04"/>
    <w:rsid w:val="00521C1B"/>
    <w:rsid w:val="00521E21"/>
    <w:rsid w:val="005222C6"/>
    <w:rsid w:val="00522E34"/>
    <w:rsid w:val="00522E86"/>
    <w:rsid w:val="0052344A"/>
    <w:rsid w:val="00523733"/>
    <w:rsid w:val="00523925"/>
    <w:rsid w:val="00523CFD"/>
    <w:rsid w:val="00524109"/>
    <w:rsid w:val="0052415A"/>
    <w:rsid w:val="00524526"/>
    <w:rsid w:val="00524C1D"/>
    <w:rsid w:val="00525977"/>
    <w:rsid w:val="00525A66"/>
    <w:rsid w:val="005263CA"/>
    <w:rsid w:val="00526FE9"/>
    <w:rsid w:val="005300FA"/>
    <w:rsid w:val="0053089C"/>
    <w:rsid w:val="00530930"/>
    <w:rsid w:val="00530CD0"/>
    <w:rsid w:val="0053198B"/>
    <w:rsid w:val="005319D3"/>
    <w:rsid w:val="00532120"/>
    <w:rsid w:val="005329E2"/>
    <w:rsid w:val="00533391"/>
    <w:rsid w:val="0053389F"/>
    <w:rsid w:val="00533C87"/>
    <w:rsid w:val="00533E16"/>
    <w:rsid w:val="00535A80"/>
    <w:rsid w:val="00535D07"/>
    <w:rsid w:val="0053670A"/>
    <w:rsid w:val="00536785"/>
    <w:rsid w:val="00536828"/>
    <w:rsid w:val="0053709C"/>
    <w:rsid w:val="0053768D"/>
    <w:rsid w:val="00537D2D"/>
    <w:rsid w:val="00537E01"/>
    <w:rsid w:val="00540980"/>
    <w:rsid w:val="005415D2"/>
    <w:rsid w:val="00541E69"/>
    <w:rsid w:val="005422A5"/>
    <w:rsid w:val="005437F0"/>
    <w:rsid w:val="00543BB6"/>
    <w:rsid w:val="00543DA3"/>
    <w:rsid w:val="00543EED"/>
    <w:rsid w:val="00544416"/>
    <w:rsid w:val="005449A6"/>
    <w:rsid w:val="0054507F"/>
    <w:rsid w:val="0054568A"/>
    <w:rsid w:val="005467F5"/>
    <w:rsid w:val="00546D9D"/>
    <w:rsid w:val="00547364"/>
    <w:rsid w:val="00547E86"/>
    <w:rsid w:val="00550251"/>
    <w:rsid w:val="0055039B"/>
    <w:rsid w:val="0055093A"/>
    <w:rsid w:val="00550BF5"/>
    <w:rsid w:val="0055133B"/>
    <w:rsid w:val="00551F79"/>
    <w:rsid w:val="0055297F"/>
    <w:rsid w:val="005531C1"/>
    <w:rsid w:val="00553825"/>
    <w:rsid w:val="00554A98"/>
    <w:rsid w:val="00555A38"/>
    <w:rsid w:val="00555A7B"/>
    <w:rsid w:val="0055624D"/>
    <w:rsid w:val="00556317"/>
    <w:rsid w:val="00556967"/>
    <w:rsid w:val="005569B8"/>
    <w:rsid w:val="005604CE"/>
    <w:rsid w:val="00561001"/>
    <w:rsid w:val="005621A0"/>
    <w:rsid w:val="005621C8"/>
    <w:rsid w:val="00562D6B"/>
    <w:rsid w:val="00563561"/>
    <w:rsid w:val="00563756"/>
    <w:rsid w:val="0056402B"/>
    <w:rsid w:val="00564B2F"/>
    <w:rsid w:val="00564E92"/>
    <w:rsid w:val="005657B9"/>
    <w:rsid w:val="00565D69"/>
    <w:rsid w:val="00566A40"/>
    <w:rsid w:val="00566C91"/>
    <w:rsid w:val="005677BC"/>
    <w:rsid w:val="00570AA3"/>
    <w:rsid w:val="0057142B"/>
    <w:rsid w:val="005720CC"/>
    <w:rsid w:val="00572FF9"/>
    <w:rsid w:val="005739C0"/>
    <w:rsid w:val="005739FD"/>
    <w:rsid w:val="00575ABD"/>
    <w:rsid w:val="00575AEF"/>
    <w:rsid w:val="005766C5"/>
    <w:rsid w:val="00577761"/>
    <w:rsid w:val="00577EF6"/>
    <w:rsid w:val="0058002A"/>
    <w:rsid w:val="0058072F"/>
    <w:rsid w:val="00580826"/>
    <w:rsid w:val="0058088E"/>
    <w:rsid w:val="00581083"/>
    <w:rsid w:val="00581F70"/>
    <w:rsid w:val="00581F8C"/>
    <w:rsid w:val="00583421"/>
    <w:rsid w:val="00584237"/>
    <w:rsid w:val="005845A2"/>
    <w:rsid w:val="00585162"/>
    <w:rsid w:val="0058595E"/>
    <w:rsid w:val="00585F71"/>
    <w:rsid w:val="005860A8"/>
    <w:rsid w:val="00586C0F"/>
    <w:rsid w:val="00586EAF"/>
    <w:rsid w:val="00587867"/>
    <w:rsid w:val="00590C60"/>
    <w:rsid w:val="00591427"/>
    <w:rsid w:val="005938FC"/>
    <w:rsid w:val="00593BCB"/>
    <w:rsid w:val="00594007"/>
    <w:rsid w:val="0059423A"/>
    <w:rsid w:val="00594A41"/>
    <w:rsid w:val="0059556D"/>
    <w:rsid w:val="0059649F"/>
    <w:rsid w:val="00596782"/>
    <w:rsid w:val="00596D90"/>
    <w:rsid w:val="005974E9"/>
    <w:rsid w:val="005A0279"/>
    <w:rsid w:val="005A039C"/>
    <w:rsid w:val="005A11E7"/>
    <w:rsid w:val="005A16EA"/>
    <w:rsid w:val="005A184A"/>
    <w:rsid w:val="005A2090"/>
    <w:rsid w:val="005A26B8"/>
    <w:rsid w:val="005A34BB"/>
    <w:rsid w:val="005A3FF0"/>
    <w:rsid w:val="005A45D9"/>
    <w:rsid w:val="005A48A5"/>
    <w:rsid w:val="005A491D"/>
    <w:rsid w:val="005A496E"/>
    <w:rsid w:val="005A5240"/>
    <w:rsid w:val="005A554F"/>
    <w:rsid w:val="005A55F2"/>
    <w:rsid w:val="005A61B9"/>
    <w:rsid w:val="005A7521"/>
    <w:rsid w:val="005A7751"/>
    <w:rsid w:val="005A7CFD"/>
    <w:rsid w:val="005B099D"/>
    <w:rsid w:val="005B0A42"/>
    <w:rsid w:val="005B0AB0"/>
    <w:rsid w:val="005B14FA"/>
    <w:rsid w:val="005B165C"/>
    <w:rsid w:val="005B1C80"/>
    <w:rsid w:val="005B2928"/>
    <w:rsid w:val="005B4D6E"/>
    <w:rsid w:val="005B547E"/>
    <w:rsid w:val="005B61D3"/>
    <w:rsid w:val="005C0253"/>
    <w:rsid w:val="005C07F2"/>
    <w:rsid w:val="005C1164"/>
    <w:rsid w:val="005C16A0"/>
    <w:rsid w:val="005C1B30"/>
    <w:rsid w:val="005C1DEC"/>
    <w:rsid w:val="005C2147"/>
    <w:rsid w:val="005C2DE2"/>
    <w:rsid w:val="005C42AD"/>
    <w:rsid w:val="005C4F9D"/>
    <w:rsid w:val="005C5293"/>
    <w:rsid w:val="005C666D"/>
    <w:rsid w:val="005C6681"/>
    <w:rsid w:val="005C6854"/>
    <w:rsid w:val="005C7A78"/>
    <w:rsid w:val="005C7CDF"/>
    <w:rsid w:val="005D0D4B"/>
    <w:rsid w:val="005D0FB1"/>
    <w:rsid w:val="005D142D"/>
    <w:rsid w:val="005D1BD5"/>
    <w:rsid w:val="005D383F"/>
    <w:rsid w:val="005D3AF7"/>
    <w:rsid w:val="005D4280"/>
    <w:rsid w:val="005D4537"/>
    <w:rsid w:val="005D458A"/>
    <w:rsid w:val="005D473E"/>
    <w:rsid w:val="005D5427"/>
    <w:rsid w:val="005D5AB5"/>
    <w:rsid w:val="005D6F69"/>
    <w:rsid w:val="005D7829"/>
    <w:rsid w:val="005D78CB"/>
    <w:rsid w:val="005E0126"/>
    <w:rsid w:val="005E095A"/>
    <w:rsid w:val="005E0C77"/>
    <w:rsid w:val="005E1586"/>
    <w:rsid w:val="005E16B5"/>
    <w:rsid w:val="005E1DC8"/>
    <w:rsid w:val="005E1E89"/>
    <w:rsid w:val="005E2325"/>
    <w:rsid w:val="005E416B"/>
    <w:rsid w:val="005E542B"/>
    <w:rsid w:val="005E6C8B"/>
    <w:rsid w:val="005E6E61"/>
    <w:rsid w:val="005E7B70"/>
    <w:rsid w:val="005F0D5C"/>
    <w:rsid w:val="005F120D"/>
    <w:rsid w:val="005F16ED"/>
    <w:rsid w:val="005F1A84"/>
    <w:rsid w:val="005F1C63"/>
    <w:rsid w:val="005F1E37"/>
    <w:rsid w:val="005F2407"/>
    <w:rsid w:val="005F2709"/>
    <w:rsid w:val="005F2F2A"/>
    <w:rsid w:val="005F3050"/>
    <w:rsid w:val="005F31C5"/>
    <w:rsid w:val="005F32F4"/>
    <w:rsid w:val="005F34FE"/>
    <w:rsid w:val="005F3535"/>
    <w:rsid w:val="005F4B6A"/>
    <w:rsid w:val="005F5DBC"/>
    <w:rsid w:val="005F712D"/>
    <w:rsid w:val="005F76F2"/>
    <w:rsid w:val="005F7FE1"/>
    <w:rsid w:val="00600322"/>
    <w:rsid w:val="00600832"/>
    <w:rsid w:val="00601A5F"/>
    <w:rsid w:val="00601BD5"/>
    <w:rsid w:val="00601D71"/>
    <w:rsid w:val="006025F7"/>
    <w:rsid w:val="006027DF"/>
    <w:rsid w:val="00602847"/>
    <w:rsid w:val="006030D9"/>
    <w:rsid w:val="00603914"/>
    <w:rsid w:val="00603C9B"/>
    <w:rsid w:val="006047DA"/>
    <w:rsid w:val="00604B74"/>
    <w:rsid w:val="006059D2"/>
    <w:rsid w:val="00605FC3"/>
    <w:rsid w:val="006063BA"/>
    <w:rsid w:val="00606491"/>
    <w:rsid w:val="006102C0"/>
    <w:rsid w:val="006106A6"/>
    <w:rsid w:val="00611B9E"/>
    <w:rsid w:val="00611FC7"/>
    <w:rsid w:val="0061298F"/>
    <w:rsid w:val="00612AD1"/>
    <w:rsid w:val="006138C8"/>
    <w:rsid w:val="0061424A"/>
    <w:rsid w:val="006146C6"/>
    <w:rsid w:val="00614A93"/>
    <w:rsid w:val="00614D16"/>
    <w:rsid w:val="0061572A"/>
    <w:rsid w:val="00615DED"/>
    <w:rsid w:val="00617445"/>
    <w:rsid w:val="00617B9D"/>
    <w:rsid w:val="00620971"/>
    <w:rsid w:val="006213CD"/>
    <w:rsid w:val="00621A75"/>
    <w:rsid w:val="00621B6E"/>
    <w:rsid w:val="00622FA7"/>
    <w:rsid w:val="0062308B"/>
    <w:rsid w:val="006230AC"/>
    <w:rsid w:val="0062331A"/>
    <w:rsid w:val="0062405B"/>
    <w:rsid w:val="00624376"/>
    <w:rsid w:val="00625486"/>
    <w:rsid w:val="00625EE5"/>
    <w:rsid w:val="00626496"/>
    <w:rsid w:val="00626C4B"/>
    <w:rsid w:val="00626F55"/>
    <w:rsid w:val="0063033E"/>
    <w:rsid w:val="00630A25"/>
    <w:rsid w:val="00630BC7"/>
    <w:rsid w:val="006325A1"/>
    <w:rsid w:val="006332DA"/>
    <w:rsid w:val="00634377"/>
    <w:rsid w:val="006343B2"/>
    <w:rsid w:val="00635DE1"/>
    <w:rsid w:val="006367BA"/>
    <w:rsid w:val="00637612"/>
    <w:rsid w:val="006376CE"/>
    <w:rsid w:val="0064067E"/>
    <w:rsid w:val="006427C4"/>
    <w:rsid w:val="00642A10"/>
    <w:rsid w:val="00642BB0"/>
    <w:rsid w:val="006430E8"/>
    <w:rsid w:val="006432C7"/>
    <w:rsid w:val="006436C0"/>
    <w:rsid w:val="00644057"/>
    <w:rsid w:val="006445B4"/>
    <w:rsid w:val="00645403"/>
    <w:rsid w:val="0064679B"/>
    <w:rsid w:val="00647216"/>
    <w:rsid w:val="00647240"/>
    <w:rsid w:val="0065002B"/>
    <w:rsid w:val="006506E6"/>
    <w:rsid w:val="00651A36"/>
    <w:rsid w:val="00651AB7"/>
    <w:rsid w:val="00652807"/>
    <w:rsid w:val="00652CC8"/>
    <w:rsid w:val="00653943"/>
    <w:rsid w:val="00653FDE"/>
    <w:rsid w:val="006540EC"/>
    <w:rsid w:val="00655626"/>
    <w:rsid w:val="00655985"/>
    <w:rsid w:val="00655B46"/>
    <w:rsid w:val="00656D12"/>
    <w:rsid w:val="00657747"/>
    <w:rsid w:val="00657CE0"/>
    <w:rsid w:val="006602FF"/>
    <w:rsid w:val="006604BB"/>
    <w:rsid w:val="006609EB"/>
    <w:rsid w:val="00660EFE"/>
    <w:rsid w:val="00661237"/>
    <w:rsid w:val="00662A75"/>
    <w:rsid w:val="00662B9E"/>
    <w:rsid w:val="00662C83"/>
    <w:rsid w:val="00662D69"/>
    <w:rsid w:val="0066399F"/>
    <w:rsid w:val="006639BA"/>
    <w:rsid w:val="0066461A"/>
    <w:rsid w:val="00665250"/>
    <w:rsid w:val="00665C24"/>
    <w:rsid w:val="00665C2A"/>
    <w:rsid w:val="006676D9"/>
    <w:rsid w:val="00667842"/>
    <w:rsid w:val="00667A4D"/>
    <w:rsid w:val="00667A94"/>
    <w:rsid w:val="006705E5"/>
    <w:rsid w:val="00670BA8"/>
    <w:rsid w:val="00670DA7"/>
    <w:rsid w:val="00670DE7"/>
    <w:rsid w:val="00670FB5"/>
    <w:rsid w:val="0067100D"/>
    <w:rsid w:val="00671227"/>
    <w:rsid w:val="006716FA"/>
    <w:rsid w:val="006726CE"/>
    <w:rsid w:val="00673866"/>
    <w:rsid w:val="00673925"/>
    <w:rsid w:val="0067413D"/>
    <w:rsid w:val="00674ACD"/>
    <w:rsid w:val="006755EF"/>
    <w:rsid w:val="00675CF1"/>
    <w:rsid w:val="00676050"/>
    <w:rsid w:val="006760BB"/>
    <w:rsid w:val="00676EFA"/>
    <w:rsid w:val="00677148"/>
    <w:rsid w:val="00677EAF"/>
    <w:rsid w:val="00680031"/>
    <w:rsid w:val="00680881"/>
    <w:rsid w:val="00680C30"/>
    <w:rsid w:val="0068188E"/>
    <w:rsid w:val="00681946"/>
    <w:rsid w:val="006822D0"/>
    <w:rsid w:val="0068268F"/>
    <w:rsid w:val="006828B3"/>
    <w:rsid w:val="00682940"/>
    <w:rsid w:val="00682EE7"/>
    <w:rsid w:val="00682EFF"/>
    <w:rsid w:val="00683B42"/>
    <w:rsid w:val="00683B7E"/>
    <w:rsid w:val="0068406D"/>
    <w:rsid w:val="0068429C"/>
    <w:rsid w:val="00684319"/>
    <w:rsid w:val="0068443A"/>
    <w:rsid w:val="00685691"/>
    <w:rsid w:val="006864A4"/>
    <w:rsid w:val="00686884"/>
    <w:rsid w:val="006869C7"/>
    <w:rsid w:val="00687419"/>
    <w:rsid w:val="00690EAF"/>
    <w:rsid w:val="00691844"/>
    <w:rsid w:val="00691879"/>
    <w:rsid w:val="00692B53"/>
    <w:rsid w:val="00693B5E"/>
    <w:rsid w:val="006941AF"/>
    <w:rsid w:val="006961E0"/>
    <w:rsid w:val="00697166"/>
    <w:rsid w:val="006A08B7"/>
    <w:rsid w:val="006A095B"/>
    <w:rsid w:val="006A0E95"/>
    <w:rsid w:val="006A2809"/>
    <w:rsid w:val="006A2940"/>
    <w:rsid w:val="006A41CA"/>
    <w:rsid w:val="006A466D"/>
    <w:rsid w:val="006A5118"/>
    <w:rsid w:val="006A545D"/>
    <w:rsid w:val="006A5BB5"/>
    <w:rsid w:val="006A6348"/>
    <w:rsid w:val="006A7429"/>
    <w:rsid w:val="006B0CCE"/>
    <w:rsid w:val="006B0F16"/>
    <w:rsid w:val="006B1625"/>
    <w:rsid w:val="006B1627"/>
    <w:rsid w:val="006B1A8A"/>
    <w:rsid w:val="006B234D"/>
    <w:rsid w:val="006B2581"/>
    <w:rsid w:val="006B34F9"/>
    <w:rsid w:val="006B37A6"/>
    <w:rsid w:val="006B38F1"/>
    <w:rsid w:val="006B3F8E"/>
    <w:rsid w:val="006B4BE5"/>
    <w:rsid w:val="006B4D76"/>
    <w:rsid w:val="006B4EF1"/>
    <w:rsid w:val="006B52C8"/>
    <w:rsid w:val="006B5FAA"/>
    <w:rsid w:val="006B68A7"/>
    <w:rsid w:val="006B6CFD"/>
    <w:rsid w:val="006B6EE2"/>
    <w:rsid w:val="006B7091"/>
    <w:rsid w:val="006C1028"/>
    <w:rsid w:val="006C20E9"/>
    <w:rsid w:val="006C2E60"/>
    <w:rsid w:val="006C3B0A"/>
    <w:rsid w:val="006C3D44"/>
    <w:rsid w:val="006C4A54"/>
    <w:rsid w:val="006C4A79"/>
    <w:rsid w:val="006C4E72"/>
    <w:rsid w:val="006C5C9A"/>
    <w:rsid w:val="006C6399"/>
    <w:rsid w:val="006C69E1"/>
    <w:rsid w:val="006C6C87"/>
    <w:rsid w:val="006C7619"/>
    <w:rsid w:val="006C7D78"/>
    <w:rsid w:val="006C7DED"/>
    <w:rsid w:val="006D03AD"/>
    <w:rsid w:val="006D07B4"/>
    <w:rsid w:val="006D0D5B"/>
    <w:rsid w:val="006D1889"/>
    <w:rsid w:val="006D1FB5"/>
    <w:rsid w:val="006D217F"/>
    <w:rsid w:val="006D2DB7"/>
    <w:rsid w:val="006D3A48"/>
    <w:rsid w:val="006D3FAB"/>
    <w:rsid w:val="006D593C"/>
    <w:rsid w:val="006D5ACC"/>
    <w:rsid w:val="006D5BE1"/>
    <w:rsid w:val="006D62B9"/>
    <w:rsid w:val="006D6833"/>
    <w:rsid w:val="006D69C0"/>
    <w:rsid w:val="006D6EF1"/>
    <w:rsid w:val="006D7C17"/>
    <w:rsid w:val="006E03CA"/>
    <w:rsid w:val="006E1647"/>
    <w:rsid w:val="006E16FE"/>
    <w:rsid w:val="006E1FAA"/>
    <w:rsid w:val="006E20E3"/>
    <w:rsid w:val="006E23AB"/>
    <w:rsid w:val="006E2579"/>
    <w:rsid w:val="006E2BD4"/>
    <w:rsid w:val="006E2BD9"/>
    <w:rsid w:val="006E39CF"/>
    <w:rsid w:val="006E3AA5"/>
    <w:rsid w:val="006E3AC5"/>
    <w:rsid w:val="006E40E0"/>
    <w:rsid w:val="006E4ABD"/>
    <w:rsid w:val="006E4D7D"/>
    <w:rsid w:val="006E5321"/>
    <w:rsid w:val="006E6243"/>
    <w:rsid w:val="006E6741"/>
    <w:rsid w:val="006E6D3D"/>
    <w:rsid w:val="006E6EA6"/>
    <w:rsid w:val="006E73A3"/>
    <w:rsid w:val="006E747F"/>
    <w:rsid w:val="006E78CE"/>
    <w:rsid w:val="006F13F7"/>
    <w:rsid w:val="006F1A5A"/>
    <w:rsid w:val="006F20BB"/>
    <w:rsid w:val="006F29EC"/>
    <w:rsid w:val="006F4078"/>
    <w:rsid w:val="006F4631"/>
    <w:rsid w:val="006F6A0F"/>
    <w:rsid w:val="006F6CE4"/>
    <w:rsid w:val="006F7FE8"/>
    <w:rsid w:val="00700A2E"/>
    <w:rsid w:val="00700EF6"/>
    <w:rsid w:val="0070229A"/>
    <w:rsid w:val="00702848"/>
    <w:rsid w:val="00702FB9"/>
    <w:rsid w:val="00704513"/>
    <w:rsid w:val="00704CB1"/>
    <w:rsid w:val="00704ED7"/>
    <w:rsid w:val="0070654B"/>
    <w:rsid w:val="0070672C"/>
    <w:rsid w:val="007069F8"/>
    <w:rsid w:val="00711003"/>
    <w:rsid w:val="0071108E"/>
    <w:rsid w:val="007114DC"/>
    <w:rsid w:val="00711859"/>
    <w:rsid w:val="00711B3D"/>
    <w:rsid w:val="00712704"/>
    <w:rsid w:val="007129EE"/>
    <w:rsid w:val="00712E59"/>
    <w:rsid w:val="00713550"/>
    <w:rsid w:val="00713761"/>
    <w:rsid w:val="00713801"/>
    <w:rsid w:val="00715327"/>
    <w:rsid w:val="00716DF0"/>
    <w:rsid w:val="00717005"/>
    <w:rsid w:val="007172C9"/>
    <w:rsid w:val="0072050B"/>
    <w:rsid w:val="007208D4"/>
    <w:rsid w:val="00721B4D"/>
    <w:rsid w:val="00721F94"/>
    <w:rsid w:val="00722C38"/>
    <w:rsid w:val="0072303C"/>
    <w:rsid w:val="007242AB"/>
    <w:rsid w:val="00724451"/>
    <w:rsid w:val="00724CE4"/>
    <w:rsid w:val="00725262"/>
    <w:rsid w:val="0072563B"/>
    <w:rsid w:val="00725E3E"/>
    <w:rsid w:val="00726232"/>
    <w:rsid w:val="00727165"/>
    <w:rsid w:val="00727D0C"/>
    <w:rsid w:val="00730197"/>
    <w:rsid w:val="0073190C"/>
    <w:rsid w:val="00731DC2"/>
    <w:rsid w:val="00731E37"/>
    <w:rsid w:val="00731F4C"/>
    <w:rsid w:val="00732462"/>
    <w:rsid w:val="007324DD"/>
    <w:rsid w:val="00732518"/>
    <w:rsid w:val="00732773"/>
    <w:rsid w:val="00732809"/>
    <w:rsid w:val="00732B64"/>
    <w:rsid w:val="00732C6F"/>
    <w:rsid w:val="00733B6A"/>
    <w:rsid w:val="00734E56"/>
    <w:rsid w:val="00736209"/>
    <w:rsid w:val="007363CC"/>
    <w:rsid w:val="00736957"/>
    <w:rsid w:val="00736C95"/>
    <w:rsid w:val="00736D1F"/>
    <w:rsid w:val="00736E9F"/>
    <w:rsid w:val="007371B7"/>
    <w:rsid w:val="00737A95"/>
    <w:rsid w:val="0074096F"/>
    <w:rsid w:val="00741AAD"/>
    <w:rsid w:val="00742C39"/>
    <w:rsid w:val="00742E38"/>
    <w:rsid w:val="007430FC"/>
    <w:rsid w:val="00744747"/>
    <w:rsid w:val="007447CC"/>
    <w:rsid w:val="00744C18"/>
    <w:rsid w:val="007451D6"/>
    <w:rsid w:val="00746337"/>
    <w:rsid w:val="007464EE"/>
    <w:rsid w:val="007466A1"/>
    <w:rsid w:val="00746742"/>
    <w:rsid w:val="0074685C"/>
    <w:rsid w:val="0074790D"/>
    <w:rsid w:val="00747E1F"/>
    <w:rsid w:val="00750702"/>
    <w:rsid w:val="00752005"/>
    <w:rsid w:val="0075239F"/>
    <w:rsid w:val="00752725"/>
    <w:rsid w:val="007532A1"/>
    <w:rsid w:val="0075372F"/>
    <w:rsid w:val="00753743"/>
    <w:rsid w:val="00753958"/>
    <w:rsid w:val="007539AC"/>
    <w:rsid w:val="00754223"/>
    <w:rsid w:val="00754286"/>
    <w:rsid w:val="0075491F"/>
    <w:rsid w:val="00754F36"/>
    <w:rsid w:val="00755770"/>
    <w:rsid w:val="007561E2"/>
    <w:rsid w:val="00756F69"/>
    <w:rsid w:val="0075731B"/>
    <w:rsid w:val="007573FF"/>
    <w:rsid w:val="007606BF"/>
    <w:rsid w:val="00762FCB"/>
    <w:rsid w:val="00763409"/>
    <w:rsid w:val="0076371C"/>
    <w:rsid w:val="00763E40"/>
    <w:rsid w:val="00764B64"/>
    <w:rsid w:val="00764CB9"/>
    <w:rsid w:val="00764F5F"/>
    <w:rsid w:val="00765368"/>
    <w:rsid w:val="00765485"/>
    <w:rsid w:val="007658AC"/>
    <w:rsid w:val="007665E7"/>
    <w:rsid w:val="00770513"/>
    <w:rsid w:val="00770841"/>
    <w:rsid w:val="00771200"/>
    <w:rsid w:val="00771255"/>
    <w:rsid w:val="0077130C"/>
    <w:rsid w:val="00772972"/>
    <w:rsid w:val="0077367C"/>
    <w:rsid w:val="00773D2A"/>
    <w:rsid w:val="0077422F"/>
    <w:rsid w:val="00774614"/>
    <w:rsid w:val="00774B89"/>
    <w:rsid w:val="00775087"/>
    <w:rsid w:val="00775135"/>
    <w:rsid w:val="0077553C"/>
    <w:rsid w:val="00775EDB"/>
    <w:rsid w:val="00776C11"/>
    <w:rsid w:val="0077732B"/>
    <w:rsid w:val="00777E87"/>
    <w:rsid w:val="00781127"/>
    <w:rsid w:val="007837FC"/>
    <w:rsid w:val="00783EB4"/>
    <w:rsid w:val="00783FB5"/>
    <w:rsid w:val="0078430C"/>
    <w:rsid w:val="00785521"/>
    <w:rsid w:val="007863EB"/>
    <w:rsid w:val="0078674F"/>
    <w:rsid w:val="007867DF"/>
    <w:rsid w:val="0078767D"/>
    <w:rsid w:val="00787706"/>
    <w:rsid w:val="00787A5D"/>
    <w:rsid w:val="0079066B"/>
    <w:rsid w:val="00790972"/>
    <w:rsid w:val="007914C9"/>
    <w:rsid w:val="007915CE"/>
    <w:rsid w:val="00792E0F"/>
    <w:rsid w:val="00793514"/>
    <w:rsid w:val="00793BE3"/>
    <w:rsid w:val="00793C32"/>
    <w:rsid w:val="00793CB9"/>
    <w:rsid w:val="0079520D"/>
    <w:rsid w:val="00797E9C"/>
    <w:rsid w:val="007A09FB"/>
    <w:rsid w:val="007A10F9"/>
    <w:rsid w:val="007A1FF5"/>
    <w:rsid w:val="007A2865"/>
    <w:rsid w:val="007A2C07"/>
    <w:rsid w:val="007A35FC"/>
    <w:rsid w:val="007A37F9"/>
    <w:rsid w:val="007A4600"/>
    <w:rsid w:val="007A519A"/>
    <w:rsid w:val="007A6A55"/>
    <w:rsid w:val="007A6A9A"/>
    <w:rsid w:val="007A6C54"/>
    <w:rsid w:val="007A73F8"/>
    <w:rsid w:val="007A7A0F"/>
    <w:rsid w:val="007B00E3"/>
    <w:rsid w:val="007B067C"/>
    <w:rsid w:val="007B09F6"/>
    <w:rsid w:val="007B18E8"/>
    <w:rsid w:val="007B2B1C"/>
    <w:rsid w:val="007B32BA"/>
    <w:rsid w:val="007B5C52"/>
    <w:rsid w:val="007B6BDF"/>
    <w:rsid w:val="007B6F44"/>
    <w:rsid w:val="007B7C22"/>
    <w:rsid w:val="007B7D21"/>
    <w:rsid w:val="007C077C"/>
    <w:rsid w:val="007C1244"/>
    <w:rsid w:val="007C1435"/>
    <w:rsid w:val="007C1F4F"/>
    <w:rsid w:val="007C2D99"/>
    <w:rsid w:val="007C2F38"/>
    <w:rsid w:val="007C36DB"/>
    <w:rsid w:val="007C3CFB"/>
    <w:rsid w:val="007C51AD"/>
    <w:rsid w:val="007C61D8"/>
    <w:rsid w:val="007C64E6"/>
    <w:rsid w:val="007D053A"/>
    <w:rsid w:val="007D1101"/>
    <w:rsid w:val="007D130D"/>
    <w:rsid w:val="007D1411"/>
    <w:rsid w:val="007D1AE1"/>
    <w:rsid w:val="007D256C"/>
    <w:rsid w:val="007D400F"/>
    <w:rsid w:val="007D4699"/>
    <w:rsid w:val="007D476B"/>
    <w:rsid w:val="007D49AB"/>
    <w:rsid w:val="007D5733"/>
    <w:rsid w:val="007D5F4E"/>
    <w:rsid w:val="007D6375"/>
    <w:rsid w:val="007D6497"/>
    <w:rsid w:val="007D6A31"/>
    <w:rsid w:val="007D6FBA"/>
    <w:rsid w:val="007D7320"/>
    <w:rsid w:val="007D7575"/>
    <w:rsid w:val="007E0905"/>
    <w:rsid w:val="007E14D0"/>
    <w:rsid w:val="007E18BF"/>
    <w:rsid w:val="007E2CA4"/>
    <w:rsid w:val="007E349A"/>
    <w:rsid w:val="007E3529"/>
    <w:rsid w:val="007E36B4"/>
    <w:rsid w:val="007E49A6"/>
    <w:rsid w:val="007E4D5B"/>
    <w:rsid w:val="007E4E2A"/>
    <w:rsid w:val="007E5CD6"/>
    <w:rsid w:val="007E6139"/>
    <w:rsid w:val="007E6A9E"/>
    <w:rsid w:val="007E6C89"/>
    <w:rsid w:val="007E7ED2"/>
    <w:rsid w:val="007E7FD7"/>
    <w:rsid w:val="007F0152"/>
    <w:rsid w:val="007F0D37"/>
    <w:rsid w:val="007F1690"/>
    <w:rsid w:val="007F1D62"/>
    <w:rsid w:val="007F2196"/>
    <w:rsid w:val="007F24EB"/>
    <w:rsid w:val="007F316D"/>
    <w:rsid w:val="007F3923"/>
    <w:rsid w:val="007F393D"/>
    <w:rsid w:val="007F3A20"/>
    <w:rsid w:val="007F49A2"/>
    <w:rsid w:val="007F4E77"/>
    <w:rsid w:val="007F5976"/>
    <w:rsid w:val="007F6AD3"/>
    <w:rsid w:val="007F6EE0"/>
    <w:rsid w:val="007F7D59"/>
    <w:rsid w:val="007F7E3F"/>
    <w:rsid w:val="00801E12"/>
    <w:rsid w:val="00802068"/>
    <w:rsid w:val="008024A5"/>
    <w:rsid w:val="0080254E"/>
    <w:rsid w:val="008038C3"/>
    <w:rsid w:val="00803E91"/>
    <w:rsid w:val="00804E57"/>
    <w:rsid w:val="008052F3"/>
    <w:rsid w:val="00805860"/>
    <w:rsid w:val="0080607F"/>
    <w:rsid w:val="0080673C"/>
    <w:rsid w:val="00806ED2"/>
    <w:rsid w:val="00810B95"/>
    <w:rsid w:val="00810C2C"/>
    <w:rsid w:val="008110D6"/>
    <w:rsid w:val="0081144E"/>
    <w:rsid w:val="008115AD"/>
    <w:rsid w:val="00811669"/>
    <w:rsid w:val="00811702"/>
    <w:rsid w:val="008118B9"/>
    <w:rsid w:val="00812311"/>
    <w:rsid w:val="008123D1"/>
    <w:rsid w:val="00812491"/>
    <w:rsid w:val="008126AB"/>
    <w:rsid w:val="00812C80"/>
    <w:rsid w:val="00813296"/>
    <w:rsid w:val="00813786"/>
    <w:rsid w:val="008146E4"/>
    <w:rsid w:val="00814AF3"/>
    <w:rsid w:val="00814E02"/>
    <w:rsid w:val="00815178"/>
    <w:rsid w:val="00815DF4"/>
    <w:rsid w:val="0081671D"/>
    <w:rsid w:val="00816908"/>
    <w:rsid w:val="00817409"/>
    <w:rsid w:val="0081762E"/>
    <w:rsid w:val="0081771A"/>
    <w:rsid w:val="00820399"/>
    <w:rsid w:val="00821130"/>
    <w:rsid w:val="0082160C"/>
    <w:rsid w:val="00821763"/>
    <w:rsid w:val="00822C6B"/>
    <w:rsid w:val="008235CC"/>
    <w:rsid w:val="00823784"/>
    <w:rsid w:val="00824618"/>
    <w:rsid w:val="00824684"/>
    <w:rsid w:val="0082568A"/>
    <w:rsid w:val="00825FCE"/>
    <w:rsid w:val="00826398"/>
    <w:rsid w:val="00826990"/>
    <w:rsid w:val="00826CA1"/>
    <w:rsid w:val="00827FD4"/>
    <w:rsid w:val="008306E4"/>
    <w:rsid w:val="00830E41"/>
    <w:rsid w:val="00831469"/>
    <w:rsid w:val="00831911"/>
    <w:rsid w:val="00831C98"/>
    <w:rsid w:val="008333F7"/>
    <w:rsid w:val="008339D6"/>
    <w:rsid w:val="008354B8"/>
    <w:rsid w:val="008354D2"/>
    <w:rsid w:val="00837432"/>
    <w:rsid w:val="00837871"/>
    <w:rsid w:val="0084017B"/>
    <w:rsid w:val="00841ACD"/>
    <w:rsid w:val="008424B2"/>
    <w:rsid w:val="00842F4E"/>
    <w:rsid w:val="008430CB"/>
    <w:rsid w:val="00843F1A"/>
    <w:rsid w:val="00843F55"/>
    <w:rsid w:val="008442AA"/>
    <w:rsid w:val="008442B4"/>
    <w:rsid w:val="008448B4"/>
    <w:rsid w:val="00844F05"/>
    <w:rsid w:val="00845C74"/>
    <w:rsid w:val="0084720A"/>
    <w:rsid w:val="00847246"/>
    <w:rsid w:val="00847D7B"/>
    <w:rsid w:val="00850BB5"/>
    <w:rsid w:val="00851079"/>
    <w:rsid w:val="008516EA"/>
    <w:rsid w:val="00851D6B"/>
    <w:rsid w:val="008523B0"/>
    <w:rsid w:val="008526CC"/>
    <w:rsid w:val="00852A50"/>
    <w:rsid w:val="00852C4C"/>
    <w:rsid w:val="00853759"/>
    <w:rsid w:val="00854569"/>
    <w:rsid w:val="00854F9D"/>
    <w:rsid w:val="00856859"/>
    <w:rsid w:val="008608FE"/>
    <w:rsid w:val="00861A9C"/>
    <w:rsid w:val="00862292"/>
    <w:rsid w:val="0086282E"/>
    <w:rsid w:val="0086364C"/>
    <w:rsid w:val="00863BC2"/>
    <w:rsid w:val="0086417B"/>
    <w:rsid w:val="00864B31"/>
    <w:rsid w:val="00866391"/>
    <w:rsid w:val="0086688C"/>
    <w:rsid w:val="00870080"/>
    <w:rsid w:val="0087067B"/>
    <w:rsid w:val="00871BF7"/>
    <w:rsid w:val="00871E03"/>
    <w:rsid w:val="008722B1"/>
    <w:rsid w:val="008725E6"/>
    <w:rsid w:val="0087279D"/>
    <w:rsid w:val="008730C3"/>
    <w:rsid w:val="00873757"/>
    <w:rsid w:val="00873C01"/>
    <w:rsid w:val="00873C87"/>
    <w:rsid w:val="00873EA3"/>
    <w:rsid w:val="00875128"/>
    <w:rsid w:val="008766F4"/>
    <w:rsid w:val="00876D07"/>
    <w:rsid w:val="008774BC"/>
    <w:rsid w:val="00877C85"/>
    <w:rsid w:val="00880302"/>
    <w:rsid w:val="0088104F"/>
    <w:rsid w:val="008821F3"/>
    <w:rsid w:val="008829FD"/>
    <w:rsid w:val="00882B67"/>
    <w:rsid w:val="0088327F"/>
    <w:rsid w:val="0088360B"/>
    <w:rsid w:val="00883684"/>
    <w:rsid w:val="008836AD"/>
    <w:rsid w:val="0088398C"/>
    <w:rsid w:val="008839E7"/>
    <w:rsid w:val="00883AF1"/>
    <w:rsid w:val="00883B1D"/>
    <w:rsid w:val="00884357"/>
    <w:rsid w:val="008849F5"/>
    <w:rsid w:val="00885284"/>
    <w:rsid w:val="008862BE"/>
    <w:rsid w:val="00886AAC"/>
    <w:rsid w:val="008873C9"/>
    <w:rsid w:val="008877D6"/>
    <w:rsid w:val="00887D1D"/>
    <w:rsid w:val="00890153"/>
    <w:rsid w:val="00890734"/>
    <w:rsid w:val="00890B5F"/>
    <w:rsid w:val="0089128D"/>
    <w:rsid w:val="00891C07"/>
    <w:rsid w:val="00894949"/>
    <w:rsid w:val="008949E0"/>
    <w:rsid w:val="00896070"/>
    <w:rsid w:val="008978D2"/>
    <w:rsid w:val="008A1297"/>
    <w:rsid w:val="008A19AB"/>
    <w:rsid w:val="008A1F4F"/>
    <w:rsid w:val="008A2A9E"/>
    <w:rsid w:val="008A320E"/>
    <w:rsid w:val="008A37DA"/>
    <w:rsid w:val="008A44F2"/>
    <w:rsid w:val="008A5354"/>
    <w:rsid w:val="008A55F8"/>
    <w:rsid w:val="008A5683"/>
    <w:rsid w:val="008A5829"/>
    <w:rsid w:val="008A633C"/>
    <w:rsid w:val="008A650A"/>
    <w:rsid w:val="008A6AA9"/>
    <w:rsid w:val="008A7791"/>
    <w:rsid w:val="008A7B43"/>
    <w:rsid w:val="008B0109"/>
    <w:rsid w:val="008B04F9"/>
    <w:rsid w:val="008B091F"/>
    <w:rsid w:val="008B1538"/>
    <w:rsid w:val="008B1E9F"/>
    <w:rsid w:val="008B2442"/>
    <w:rsid w:val="008B2490"/>
    <w:rsid w:val="008B249C"/>
    <w:rsid w:val="008B3524"/>
    <w:rsid w:val="008B3B3B"/>
    <w:rsid w:val="008B43F8"/>
    <w:rsid w:val="008B4EB8"/>
    <w:rsid w:val="008B5000"/>
    <w:rsid w:val="008B58C1"/>
    <w:rsid w:val="008B6A16"/>
    <w:rsid w:val="008B6F40"/>
    <w:rsid w:val="008C117C"/>
    <w:rsid w:val="008C11D7"/>
    <w:rsid w:val="008C14AF"/>
    <w:rsid w:val="008C1786"/>
    <w:rsid w:val="008C17D8"/>
    <w:rsid w:val="008C1986"/>
    <w:rsid w:val="008C20F7"/>
    <w:rsid w:val="008C317C"/>
    <w:rsid w:val="008C39F1"/>
    <w:rsid w:val="008C3C36"/>
    <w:rsid w:val="008C3D7E"/>
    <w:rsid w:val="008C3E99"/>
    <w:rsid w:val="008C3FDE"/>
    <w:rsid w:val="008C4283"/>
    <w:rsid w:val="008C4346"/>
    <w:rsid w:val="008C4818"/>
    <w:rsid w:val="008C49BA"/>
    <w:rsid w:val="008C50D0"/>
    <w:rsid w:val="008C5B5A"/>
    <w:rsid w:val="008C5CB9"/>
    <w:rsid w:val="008C62D7"/>
    <w:rsid w:val="008D095A"/>
    <w:rsid w:val="008D0EB4"/>
    <w:rsid w:val="008D1103"/>
    <w:rsid w:val="008D1F24"/>
    <w:rsid w:val="008D204B"/>
    <w:rsid w:val="008D25A7"/>
    <w:rsid w:val="008D2C91"/>
    <w:rsid w:val="008D3506"/>
    <w:rsid w:val="008D36AF"/>
    <w:rsid w:val="008D4E7C"/>
    <w:rsid w:val="008D4FCC"/>
    <w:rsid w:val="008D53A6"/>
    <w:rsid w:val="008D5E5A"/>
    <w:rsid w:val="008D7F6C"/>
    <w:rsid w:val="008E23AD"/>
    <w:rsid w:val="008E2466"/>
    <w:rsid w:val="008E2942"/>
    <w:rsid w:val="008E3308"/>
    <w:rsid w:val="008E37F9"/>
    <w:rsid w:val="008E3E31"/>
    <w:rsid w:val="008E4D3E"/>
    <w:rsid w:val="008E4EB0"/>
    <w:rsid w:val="008E51A6"/>
    <w:rsid w:val="008E55C5"/>
    <w:rsid w:val="008E5C54"/>
    <w:rsid w:val="008E6AFC"/>
    <w:rsid w:val="008E7F72"/>
    <w:rsid w:val="008F0046"/>
    <w:rsid w:val="008F0379"/>
    <w:rsid w:val="008F08AB"/>
    <w:rsid w:val="008F1EFF"/>
    <w:rsid w:val="008F2E0D"/>
    <w:rsid w:val="008F34AB"/>
    <w:rsid w:val="008F376D"/>
    <w:rsid w:val="008F3A78"/>
    <w:rsid w:val="008F44E2"/>
    <w:rsid w:val="008F4E60"/>
    <w:rsid w:val="008F5AB8"/>
    <w:rsid w:val="008F5D2B"/>
    <w:rsid w:val="008F5DB0"/>
    <w:rsid w:val="008F695D"/>
    <w:rsid w:val="008F6F28"/>
    <w:rsid w:val="008F7043"/>
    <w:rsid w:val="008F7931"/>
    <w:rsid w:val="008F7AF2"/>
    <w:rsid w:val="0090060E"/>
    <w:rsid w:val="00901271"/>
    <w:rsid w:val="009016D0"/>
    <w:rsid w:val="00901EE1"/>
    <w:rsid w:val="00902CB8"/>
    <w:rsid w:val="00902EA3"/>
    <w:rsid w:val="00903C64"/>
    <w:rsid w:val="00904D37"/>
    <w:rsid w:val="00904E2A"/>
    <w:rsid w:val="009057F3"/>
    <w:rsid w:val="009058E1"/>
    <w:rsid w:val="00906D3F"/>
    <w:rsid w:val="00910DAB"/>
    <w:rsid w:val="00910E40"/>
    <w:rsid w:val="00910F5F"/>
    <w:rsid w:val="00911360"/>
    <w:rsid w:val="009119B4"/>
    <w:rsid w:val="009120C9"/>
    <w:rsid w:val="009120E3"/>
    <w:rsid w:val="009126C3"/>
    <w:rsid w:val="0091284C"/>
    <w:rsid w:val="00913F7A"/>
    <w:rsid w:val="009140E7"/>
    <w:rsid w:val="00914794"/>
    <w:rsid w:val="009149B3"/>
    <w:rsid w:val="00914FE7"/>
    <w:rsid w:val="009150F5"/>
    <w:rsid w:val="00915CE1"/>
    <w:rsid w:val="00916528"/>
    <w:rsid w:val="0091720D"/>
    <w:rsid w:val="009173C6"/>
    <w:rsid w:val="009174E5"/>
    <w:rsid w:val="00917F85"/>
    <w:rsid w:val="00920164"/>
    <w:rsid w:val="009205A8"/>
    <w:rsid w:val="009208F6"/>
    <w:rsid w:val="009209BC"/>
    <w:rsid w:val="00920C37"/>
    <w:rsid w:val="00920CE5"/>
    <w:rsid w:val="00921659"/>
    <w:rsid w:val="00921BA6"/>
    <w:rsid w:val="00922DAF"/>
    <w:rsid w:val="00922F88"/>
    <w:rsid w:val="00924383"/>
    <w:rsid w:val="009255E5"/>
    <w:rsid w:val="00926089"/>
    <w:rsid w:val="00927AC6"/>
    <w:rsid w:val="00927E7D"/>
    <w:rsid w:val="0093062A"/>
    <w:rsid w:val="00930ACD"/>
    <w:rsid w:val="00930B8A"/>
    <w:rsid w:val="00930E31"/>
    <w:rsid w:val="00932DF5"/>
    <w:rsid w:val="00932FF0"/>
    <w:rsid w:val="00933479"/>
    <w:rsid w:val="00933A30"/>
    <w:rsid w:val="0093468B"/>
    <w:rsid w:val="00934BA4"/>
    <w:rsid w:val="00934CE8"/>
    <w:rsid w:val="0093532C"/>
    <w:rsid w:val="009353D1"/>
    <w:rsid w:val="00935621"/>
    <w:rsid w:val="00935CF2"/>
    <w:rsid w:val="00935DF0"/>
    <w:rsid w:val="009367E9"/>
    <w:rsid w:val="00936827"/>
    <w:rsid w:val="00936F1B"/>
    <w:rsid w:val="00937009"/>
    <w:rsid w:val="0093718A"/>
    <w:rsid w:val="00937504"/>
    <w:rsid w:val="009375F1"/>
    <w:rsid w:val="009377FF"/>
    <w:rsid w:val="00937F8A"/>
    <w:rsid w:val="00940724"/>
    <w:rsid w:val="00941A45"/>
    <w:rsid w:val="00941A55"/>
    <w:rsid w:val="00942589"/>
    <w:rsid w:val="009427A2"/>
    <w:rsid w:val="0094368E"/>
    <w:rsid w:val="00943E3D"/>
    <w:rsid w:val="009444BC"/>
    <w:rsid w:val="00944CD9"/>
    <w:rsid w:val="00944D9C"/>
    <w:rsid w:val="00944E55"/>
    <w:rsid w:val="00944EF5"/>
    <w:rsid w:val="009455B0"/>
    <w:rsid w:val="009457F7"/>
    <w:rsid w:val="00945D49"/>
    <w:rsid w:val="009464FD"/>
    <w:rsid w:val="009465FA"/>
    <w:rsid w:val="0094662F"/>
    <w:rsid w:val="00946984"/>
    <w:rsid w:val="00946E89"/>
    <w:rsid w:val="00946FAA"/>
    <w:rsid w:val="00947E5B"/>
    <w:rsid w:val="00950048"/>
    <w:rsid w:val="00951770"/>
    <w:rsid w:val="0095267B"/>
    <w:rsid w:val="0095276D"/>
    <w:rsid w:val="009528F1"/>
    <w:rsid w:val="0095297F"/>
    <w:rsid w:val="009558C0"/>
    <w:rsid w:val="0095600A"/>
    <w:rsid w:val="00956455"/>
    <w:rsid w:val="009569BE"/>
    <w:rsid w:val="009579F5"/>
    <w:rsid w:val="00957F59"/>
    <w:rsid w:val="00960808"/>
    <w:rsid w:val="00960C5E"/>
    <w:rsid w:val="00960CC3"/>
    <w:rsid w:val="00962220"/>
    <w:rsid w:val="009623D8"/>
    <w:rsid w:val="00962AA1"/>
    <w:rsid w:val="009634AA"/>
    <w:rsid w:val="00965F30"/>
    <w:rsid w:val="00966C05"/>
    <w:rsid w:val="009700B3"/>
    <w:rsid w:val="00970611"/>
    <w:rsid w:val="00970E97"/>
    <w:rsid w:val="00971D44"/>
    <w:rsid w:val="00971E35"/>
    <w:rsid w:val="00971EDA"/>
    <w:rsid w:val="009720A5"/>
    <w:rsid w:val="009728FA"/>
    <w:rsid w:val="00972CF1"/>
    <w:rsid w:val="00972F6E"/>
    <w:rsid w:val="00973607"/>
    <w:rsid w:val="009739F9"/>
    <w:rsid w:val="00973B67"/>
    <w:rsid w:val="00974469"/>
    <w:rsid w:val="009747F1"/>
    <w:rsid w:val="00974A9C"/>
    <w:rsid w:val="00974DC5"/>
    <w:rsid w:val="0097545E"/>
    <w:rsid w:val="009762FB"/>
    <w:rsid w:val="00976CB6"/>
    <w:rsid w:val="0097701D"/>
    <w:rsid w:val="009778F8"/>
    <w:rsid w:val="00977A5A"/>
    <w:rsid w:val="00981163"/>
    <w:rsid w:val="0098139A"/>
    <w:rsid w:val="0098147B"/>
    <w:rsid w:val="0098220A"/>
    <w:rsid w:val="0098331D"/>
    <w:rsid w:val="009841EA"/>
    <w:rsid w:val="00984837"/>
    <w:rsid w:val="00984E70"/>
    <w:rsid w:val="0098509B"/>
    <w:rsid w:val="0098624C"/>
    <w:rsid w:val="0098716D"/>
    <w:rsid w:val="009872AF"/>
    <w:rsid w:val="00987AA0"/>
    <w:rsid w:val="00987C16"/>
    <w:rsid w:val="0099045E"/>
    <w:rsid w:val="009923AF"/>
    <w:rsid w:val="0099298D"/>
    <w:rsid w:val="0099336E"/>
    <w:rsid w:val="009945EB"/>
    <w:rsid w:val="0099466B"/>
    <w:rsid w:val="00995155"/>
    <w:rsid w:val="009961EC"/>
    <w:rsid w:val="00996563"/>
    <w:rsid w:val="00996649"/>
    <w:rsid w:val="00996CD1"/>
    <w:rsid w:val="00996E22"/>
    <w:rsid w:val="009A0B56"/>
    <w:rsid w:val="009A2190"/>
    <w:rsid w:val="009A22BB"/>
    <w:rsid w:val="009A2ADD"/>
    <w:rsid w:val="009A31C1"/>
    <w:rsid w:val="009A38B8"/>
    <w:rsid w:val="009A443A"/>
    <w:rsid w:val="009A49C3"/>
    <w:rsid w:val="009A5C72"/>
    <w:rsid w:val="009A74F8"/>
    <w:rsid w:val="009B3568"/>
    <w:rsid w:val="009B3CCD"/>
    <w:rsid w:val="009B4049"/>
    <w:rsid w:val="009B4F00"/>
    <w:rsid w:val="009B50E3"/>
    <w:rsid w:val="009C021F"/>
    <w:rsid w:val="009C0BCD"/>
    <w:rsid w:val="009C10CD"/>
    <w:rsid w:val="009C1212"/>
    <w:rsid w:val="009C14A7"/>
    <w:rsid w:val="009C1624"/>
    <w:rsid w:val="009C18E6"/>
    <w:rsid w:val="009C1BB0"/>
    <w:rsid w:val="009C213B"/>
    <w:rsid w:val="009C2709"/>
    <w:rsid w:val="009C340B"/>
    <w:rsid w:val="009C342F"/>
    <w:rsid w:val="009C3A16"/>
    <w:rsid w:val="009C4B5A"/>
    <w:rsid w:val="009C5B85"/>
    <w:rsid w:val="009C648D"/>
    <w:rsid w:val="009C68C8"/>
    <w:rsid w:val="009C7236"/>
    <w:rsid w:val="009C7668"/>
    <w:rsid w:val="009D0862"/>
    <w:rsid w:val="009D0917"/>
    <w:rsid w:val="009D0BB0"/>
    <w:rsid w:val="009D1204"/>
    <w:rsid w:val="009D1913"/>
    <w:rsid w:val="009D1EB9"/>
    <w:rsid w:val="009D1F50"/>
    <w:rsid w:val="009D1FE5"/>
    <w:rsid w:val="009D245C"/>
    <w:rsid w:val="009D2881"/>
    <w:rsid w:val="009D3525"/>
    <w:rsid w:val="009D3717"/>
    <w:rsid w:val="009D4194"/>
    <w:rsid w:val="009D4490"/>
    <w:rsid w:val="009D4849"/>
    <w:rsid w:val="009D4985"/>
    <w:rsid w:val="009D6515"/>
    <w:rsid w:val="009D651E"/>
    <w:rsid w:val="009D6B87"/>
    <w:rsid w:val="009D7183"/>
    <w:rsid w:val="009D7A11"/>
    <w:rsid w:val="009D7F24"/>
    <w:rsid w:val="009D7F34"/>
    <w:rsid w:val="009E0258"/>
    <w:rsid w:val="009E0516"/>
    <w:rsid w:val="009E06A3"/>
    <w:rsid w:val="009E0798"/>
    <w:rsid w:val="009E1545"/>
    <w:rsid w:val="009E2819"/>
    <w:rsid w:val="009E2A13"/>
    <w:rsid w:val="009E2AE7"/>
    <w:rsid w:val="009E30A1"/>
    <w:rsid w:val="009E3A6C"/>
    <w:rsid w:val="009E3F4C"/>
    <w:rsid w:val="009E4456"/>
    <w:rsid w:val="009E45FE"/>
    <w:rsid w:val="009E4998"/>
    <w:rsid w:val="009E4A6F"/>
    <w:rsid w:val="009E51FA"/>
    <w:rsid w:val="009E579E"/>
    <w:rsid w:val="009E580B"/>
    <w:rsid w:val="009E63C4"/>
    <w:rsid w:val="009E6829"/>
    <w:rsid w:val="009E6C74"/>
    <w:rsid w:val="009E726D"/>
    <w:rsid w:val="009E7608"/>
    <w:rsid w:val="009E76A9"/>
    <w:rsid w:val="009E7B4D"/>
    <w:rsid w:val="009F078C"/>
    <w:rsid w:val="009F0BCD"/>
    <w:rsid w:val="009F260B"/>
    <w:rsid w:val="009F307A"/>
    <w:rsid w:val="009F313E"/>
    <w:rsid w:val="009F3437"/>
    <w:rsid w:val="009F36CE"/>
    <w:rsid w:val="009F4565"/>
    <w:rsid w:val="009F5261"/>
    <w:rsid w:val="009F543C"/>
    <w:rsid w:val="009F554F"/>
    <w:rsid w:val="009F5865"/>
    <w:rsid w:val="009F5A69"/>
    <w:rsid w:val="009F6CB7"/>
    <w:rsid w:val="009F6E63"/>
    <w:rsid w:val="009F7742"/>
    <w:rsid w:val="009F789E"/>
    <w:rsid w:val="009F791D"/>
    <w:rsid w:val="009F798E"/>
    <w:rsid w:val="00A003F2"/>
    <w:rsid w:val="00A0049B"/>
    <w:rsid w:val="00A004B1"/>
    <w:rsid w:val="00A00572"/>
    <w:rsid w:val="00A00BCB"/>
    <w:rsid w:val="00A0135C"/>
    <w:rsid w:val="00A01547"/>
    <w:rsid w:val="00A01D0D"/>
    <w:rsid w:val="00A01E4F"/>
    <w:rsid w:val="00A02468"/>
    <w:rsid w:val="00A03914"/>
    <w:rsid w:val="00A03CE3"/>
    <w:rsid w:val="00A03D54"/>
    <w:rsid w:val="00A03E7D"/>
    <w:rsid w:val="00A04BB3"/>
    <w:rsid w:val="00A04CC5"/>
    <w:rsid w:val="00A05A97"/>
    <w:rsid w:val="00A05E37"/>
    <w:rsid w:val="00A06621"/>
    <w:rsid w:val="00A076E9"/>
    <w:rsid w:val="00A0772D"/>
    <w:rsid w:val="00A10A39"/>
    <w:rsid w:val="00A10CAD"/>
    <w:rsid w:val="00A10DDF"/>
    <w:rsid w:val="00A10EE5"/>
    <w:rsid w:val="00A11EF1"/>
    <w:rsid w:val="00A11F58"/>
    <w:rsid w:val="00A125E8"/>
    <w:rsid w:val="00A12D1F"/>
    <w:rsid w:val="00A13087"/>
    <w:rsid w:val="00A13D19"/>
    <w:rsid w:val="00A1593E"/>
    <w:rsid w:val="00A1618F"/>
    <w:rsid w:val="00A1643A"/>
    <w:rsid w:val="00A16ED9"/>
    <w:rsid w:val="00A16FFA"/>
    <w:rsid w:val="00A17CDF"/>
    <w:rsid w:val="00A205D3"/>
    <w:rsid w:val="00A216C1"/>
    <w:rsid w:val="00A21C12"/>
    <w:rsid w:val="00A2214E"/>
    <w:rsid w:val="00A22228"/>
    <w:rsid w:val="00A230CB"/>
    <w:rsid w:val="00A2419F"/>
    <w:rsid w:val="00A24F46"/>
    <w:rsid w:val="00A25E91"/>
    <w:rsid w:val="00A26BB4"/>
    <w:rsid w:val="00A26C5B"/>
    <w:rsid w:val="00A306C3"/>
    <w:rsid w:val="00A30AC2"/>
    <w:rsid w:val="00A331EC"/>
    <w:rsid w:val="00A333A7"/>
    <w:rsid w:val="00A33E12"/>
    <w:rsid w:val="00A34157"/>
    <w:rsid w:val="00A3454C"/>
    <w:rsid w:val="00A34C5B"/>
    <w:rsid w:val="00A35612"/>
    <w:rsid w:val="00A359CC"/>
    <w:rsid w:val="00A3607B"/>
    <w:rsid w:val="00A366B2"/>
    <w:rsid w:val="00A36939"/>
    <w:rsid w:val="00A3725A"/>
    <w:rsid w:val="00A37DA0"/>
    <w:rsid w:val="00A37EEA"/>
    <w:rsid w:val="00A4048F"/>
    <w:rsid w:val="00A40B6F"/>
    <w:rsid w:val="00A42C5F"/>
    <w:rsid w:val="00A46AC5"/>
    <w:rsid w:val="00A4711B"/>
    <w:rsid w:val="00A47444"/>
    <w:rsid w:val="00A50252"/>
    <w:rsid w:val="00A50308"/>
    <w:rsid w:val="00A52D90"/>
    <w:rsid w:val="00A537DC"/>
    <w:rsid w:val="00A53E4C"/>
    <w:rsid w:val="00A53F17"/>
    <w:rsid w:val="00A54236"/>
    <w:rsid w:val="00A54331"/>
    <w:rsid w:val="00A54D03"/>
    <w:rsid w:val="00A551C8"/>
    <w:rsid w:val="00A5522A"/>
    <w:rsid w:val="00A552E5"/>
    <w:rsid w:val="00A56BB6"/>
    <w:rsid w:val="00A57349"/>
    <w:rsid w:val="00A60ACE"/>
    <w:rsid w:val="00A60F9A"/>
    <w:rsid w:val="00A6119F"/>
    <w:rsid w:val="00A61BC1"/>
    <w:rsid w:val="00A61C47"/>
    <w:rsid w:val="00A62B40"/>
    <w:rsid w:val="00A63969"/>
    <w:rsid w:val="00A654D6"/>
    <w:rsid w:val="00A655B3"/>
    <w:rsid w:val="00A65ADA"/>
    <w:rsid w:val="00A65B0A"/>
    <w:rsid w:val="00A660CA"/>
    <w:rsid w:val="00A6675A"/>
    <w:rsid w:val="00A66C97"/>
    <w:rsid w:val="00A67116"/>
    <w:rsid w:val="00A679B5"/>
    <w:rsid w:val="00A67EF8"/>
    <w:rsid w:val="00A700DE"/>
    <w:rsid w:val="00A71898"/>
    <w:rsid w:val="00A71C33"/>
    <w:rsid w:val="00A720A7"/>
    <w:rsid w:val="00A72701"/>
    <w:rsid w:val="00A7315D"/>
    <w:rsid w:val="00A731F2"/>
    <w:rsid w:val="00A7408C"/>
    <w:rsid w:val="00A758BA"/>
    <w:rsid w:val="00A75C42"/>
    <w:rsid w:val="00A76FE3"/>
    <w:rsid w:val="00A77CFC"/>
    <w:rsid w:val="00A801CC"/>
    <w:rsid w:val="00A807D4"/>
    <w:rsid w:val="00A8087A"/>
    <w:rsid w:val="00A808EC"/>
    <w:rsid w:val="00A81C2A"/>
    <w:rsid w:val="00A825F5"/>
    <w:rsid w:val="00A82B7E"/>
    <w:rsid w:val="00A82CB3"/>
    <w:rsid w:val="00A83798"/>
    <w:rsid w:val="00A83D03"/>
    <w:rsid w:val="00A83EF3"/>
    <w:rsid w:val="00A843BA"/>
    <w:rsid w:val="00A846DF"/>
    <w:rsid w:val="00A85272"/>
    <w:rsid w:val="00A85558"/>
    <w:rsid w:val="00A866F8"/>
    <w:rsid w:val="00A86C00"/>
    <w:rsid w:val="00A871D9"/>
    <w:rsid w:val="00A87495"/>
    <w:rsid w:val="00A90456"/>
    <w:rsid w:val="00A90F7B"/>
    <w:rsid w:val="00A91051"/>
    <w:rsid w:val="00A91D25"/>
    <w:rsid w:val="00A93149"/>
    <w:rsid w:val="00A934A6"/>
    <w:rsid w:val="00A94755"/>
    <w:rsid w:val="00A9747B"/>
    <w:rsid w:val="00AA0071"/>
    <w:rsid w:val="00AA015D"/>
    <w:rsid w:val="00AA0632"/>
    <w:rsid w:val="00AA07AD"/>
    <w:rsid w:val="00AA086B"/>
    <w:rsid w:val="00AA0945"/>
    <w:rsid w:val="00AA0FA2"/>
    <w:rsid w:val="00AA1773"/>
    <w:rsid w:val="00AA1981"/>
    <w:rsid w:val="00AA19EF"/>
    <w:rsid w:val="00AA2913"/>
    <w:rsid w:val="00AA4335"/>
    <w:rsid w:val="00AA4965"/>
    <w:rsid w:val="00AA62E5"/>
    <w:rsid w:val="00AA64F0"/>
    <w:rsid w:val="00AA7330"/>
    <w:rsid w:val="00AA73CD"/>
    <w:rsid w:val="00AB0437"/>
    <w:rsid w:val="00AB0A7D"/>
    <w:rsid w:val="00AB1411"/>
    <w:rsid w:val="00AB2331"/>
    <w:rsid w:val="00AB26DB"/>
    <w:rsid w:val="00AB307A"/>
    <w:rsid w:val="00AB31E9"/>
    <w:rsid w:val="00AB350A"/>
    <w:rsid w:val="00AB35C9"/>
    <w:rsid w:val="00AB4013"/>
    <w:rsid w:val="00AB524C"/>
    <w:rsid w:val="00AB5384"/>
    <w:rsid w:val="00AB5D8A"/>
    <w:rsid w:val="00AB68C1"/>
    <w:rsid w:val="00AB6F34"/>
    <w:rsid w:val="00AB7485"/>
    <w:rsid w:val="00AB7CEB"/>
    <w:rsid w:val="00AC0029"/>
    <w:rsid w:val="00AC005C"/>
    <w:rsid w:val="00AC02D8"/>
    <w:rsid w:val="00AC03BA"/>
    <w:rsid w:val="00AC073E"/>
    <w:rsid w:val="00AC0922"/>
    <w:rsid w:val="00AC1007"/>
    <w:rsid w:val="00AC14BA"/>
    <w:rsid w:val="00AC155B"/>
    <w:rsid w:val="00AC17B6"/>
    <w:rsid w:val="00AC1809"/>
    <w:rsid w:val="00AC1D34"/>
    <w:rsid w:val="00AC24C7"/>
    <w:rsid w:val="00AC38DA"/>
    <w:rsid w:val="00AC42C3"/>
    <w:rsid w:val="00AC47F3"/>
    <w:rsid w:val="00AC4AC8"/>
    <w:rsid w:val="00AC53A8"/>
    <w:rsid w:val="00AC5405"/>
    <w:rsid w:val="00AC5616"/>
    <w:rsid w:val="00AC5DA7"/>
    <w:rsid w:val="00AC600B"/>
    <w:rsid w:val="00AC6E68"/>
    <w:rsid w:val="00AC6EA0"/>
    <w:rsid w:val="00AC7A66"/>
    <w:rsid w:val="00AD005A"/>
    <w:rsid w:val="00AD0173"/>
    <w:rsid w:val="00AD01F5"/>
    <w:rsid w:val="00AD020F"/>
    <w:rsid w:val="00AD0644"/>
    <w:rsid w:val="00AD1077"/>
    <w:rsid w:val="00AD247E"/>
    <w:rsid w:val="00AD39EF"/>
    <w:rsid w:val="00AD3A10"/>
    <w:rsid w:val="00AD436F"/>
    <w:rsid w:val="00AD44A2"/>
    <w:rsid w:val="00AD4C16"/>
    <w:rsid w:val="00AD4D1B"/>
    <w:rsid w:val="00AD5B83"/>
    <w:rsid w:val="00AD5BF3"/>
    <w:rsid w:val="00AD5FF6"/>
    <w:rsid w:val="00AD6F27"/>
    <w:rsid w:val="00AD74F5"/>
    <w:rsid w:val="00AD7D36"/>
    <w:rsid w:val="00AE02EC"/>
    <w:rsid w:val="00AE0424"/>
    <w:rsid w:val="00AE05D8"/>
    <w:rsid w:val="00AE06A3"/>
    <w:rsid w:val="00AE0EFA"/>
    <w:rsid w:val="00AE1116"/>
    <w:rsid w:val="00AE11DD"/>
    <w:rsid w:val="00AE1BBF"/>
    <w:rsid w:val="00AE2C69"/>
    <w:rsid w:val="00AE2EB8"/>
    <w:rsid w:val="00AE31DD"/>
    <w:rsid w:val="00AE427B"/>
    <w:rsid w:val="00AE45E3"/>
    <w:rsid w:val="00AE4CAD"/>
    <w:rsid w:val="00AE7BCC"/>
    <w:rsid w:val="00AE7C2D"/>
    <w:rsid w:val="00AF0AEE"/>
    <w:rsid w:val="00AF206F"/>
    <w:rsid w:val="00AF3D1C"/>
    <w:rsid w:val="00AF4B13"/>
    <w:rsid w:val="00AF5999"/>
    <w:rsid w:val="00AF718B"/>
    <w:rsid w:val="00AF7802"/>
    <w:rsid w:val="00AF7D60"/>
    <w:rsid w:val="00B00E9A"/>
    <w:rsid w:val="00B01596"/>
    <w:rsid w:val="00B02E7E"/>
    <w:rsid w:val="00B03242"/>
    <w:rsid w:val="00B0336C"/>
    <w:rsid w:val="00B04B75"/>
    <w:rsid w:val="00B05242"/>
    <w:rsid w:val="00B0548E"/>
    <w:rsid w:val="00B0587B"/>
    <w:rsid w:val="00B05CAB"/>
    <w:rsid w:val="00B06276"/>
    <w:rsid w:val="00B0634B"/>
    <w:rsid w:val="00B06CD9"/>
    <w:rsid w:val="00B06ECA"/>
    <w:rsid w:val="00B07033"/>
    <w:rsid w:val="00B070A7"/>
    <w:rsid w:val="00B072A2"/>
    <w:rsid w:val="00B0762B"/>
    <w:rsid w:val="00B07EA9"/>
    <w:rsid w:val="00B101F8"/>
    <w:rsid w:val="00B10523"/>
    <w:rsid w:val="00B11157"/>
    <w:rsid w:val="00B114C0"/>
    <w:rsid w:val="00B11987"/>
    <w:rsid w:val="00B11B35"/>
    <w:rsid w:val="00B11E33"/>
    <w:rsid w:val="00B13802"/>
    <w:rsid w:val="00B13C54"/>
    <w:rsid w:val="00B1430D"/>
    <w:rsid w:val="00B14502"/>
    <w:rsid w:val="00B14DCC"/>
    <w:rsid w:val="00B14E7D"/>
    <w:rsid w:val="00B14F3A"/>
    <w:rsid w:val="00B14FDF"/>
    <w:rsid w:val="00B15777"/>
    <w:rsid w:val="00B15DF6"/>
    <w:rsid w:val="00B16A5B"/>
    <w:rsid w:val="00B17A94"/>
    <w:rsid w:val="00B17E64"/>
    <w:rsid w:val="00B20A61"/>
    <w:rsid w:val="00B20B6F"/>
    <w:rsid w:val="00B20C9F"/>
    <w:rsid w:val="00B21E3E"/>
    <w:rsid w:val="00B221EF"/>
    <w:rsid w:val="00B22249"/>
    <w:rsid w:val="00B24719"/>
    <w:rsid w:val="00B25A09"/>
    <w:rsid w:val="00B25BE5"/>
    <w:rsid w:val="00B25FAC"/>
    <w:rsid w:val="00B2616D"/>
    <w:rsid w:val="00B2726C"/>
    <w:rsid w:val="00B27433"/>
    <w:rsid w:val="00B27955"/>
    <w:rsid w:val="00B30AB7"/>
    <w:rsid w:val="00B30FC4"/>
    <w:rsid w:val="00B310C1"/>
    <w:rsid w:val="00B3120F"/>
    <w:rsid w:val="00B32418"/>
    <w:rsid w:val="00B324B1"/>
    <w:rsid w:val="00B32797"/>
    <w:rsid w:val="00B33074"/>
    <w:rsid w:val="00B34385"/>
    <w:rsid w:val="00B3506E"/>
    <w:rsid w:val="00B35908"/>
    <w:rsid w:val="00B362F1"/>
    <w:rsid w:val="00B3685A"/>
    <w:rsid w:val="00B36981"/>
    <w:rsid w:val="00B377A2"/>
    <w:rsid w:val="00B37B36"/>
    <w:rsid w:val="00B37B60"/>
    <w:rsid w:val="00B37BAD"/>
    <w:rsid w:val="00B37BDA"/>
    <w:rsid w:val="00B37DA3"/>
    <w:rsid w:val="00B401DE"/>
    <w:rsid w:val="00B4030E"/>
    <w:rsid w:val="00B40643"/>
    <w:rsid w:val="00B409C1"/>
    <w:rsid w:val="00B41A2B"/>
    <w:rsid w:val="00B4244B"/>
    <w:rsid w:val="00B4280D"/>
    <w:rsid w:val="00B42DB3"/>
    <w:rsid w:val="00B434E8"/>
    <w:rsid w:val="00B43A71"/>
    <w:rsid w:val="00B441F6"/>
    <w:rsid w:val="00B451D3"/>
    <w:rsid w:val="00B45E17"/>
    <w:rsid w:val="00B45F32"/>
    <w:rsid w:val="00B462C5"/>
    <w:rsid w:val="00B46392"/>
    <w:rsid w:val="00B46419"/>
    <w:rsid w:val="00B464A9"/>
    <w:rsid w:val="00B46D7F"/>
    <w:rsid w:val="00B50779"/>
    <w:rsid w:val="00B50B91"/>
    <w:rsid w:val="00B511B1"/>
    <w:rsid w:val="00B51920"/>
    <w:rsid w:val="00B51D35"/>
    <w:rsid w:val="00B5217E"/>
    <w:rsid w:val="00B52356"/>
    <w:rsid w:val="00B5254A"/>
    <w:rsid w:val="00B52C19"/>
    <w:rsid w:val="00B5335E"/>
    <w:rsid w:val="00B53B19"/>
    <w:rsid w:val="00B5437B"/>
    <w:rsid w:val="00B5471E"/>
    <w:rsid w:val="00B54D89"/>
    <w:rsid w:val="00B54DB6"/>
    <w:rsid w:val="00B55B8B"/>
    <w:rsid w:val="00B55D39"/>
    <w:rsid w:val="00B5618F"/>
    <w:rsid w:val="00B56238"/>
    <w:rsid w:val="00B568EC"/>
    <w:rsid w:val="00B56B69"/>
    <w:rsid w:val="00B56FAE"/>
    <w:rsid w:val="00B5714F"/>
    <w:rsid w:val="00B57286"/>
    <w:rsid w:val="00B60685"/>
    <w:rsid w:val="00B60A5C"/>
    <w:rsid w:val="00B61AFC"/>
    <w:rsid w:val="00B61B04"/>
    <w:rsid w:val="00B620F7"/>
    <w:rsid w:val="00B6262A"/>
    <w:rsid w:val="00B62F3B"/>
    <w:rsid w:val="00B63A6E"/>
    <w:rsid w:val="00B63CD7"/>
    <w:rsid w:val="00B64861"/>
    <w:rsid w:val="00B64D25"/>
    <w:rsid w:val="00B6504B"/>
    <w:rsid w:val="00B65558"/>
    <w:rsid w:val="00B6578B"/>
    <w:rsid w:val="00B65905"/>
    <w:rsid w:val="00B6624D"/>
    <w:rsid w:val="00B66306"/>
    <w:rsid w:val="00B66810"/>
    <w:rsid w:val="00B66A47"/>
    <w:rsid w:val="00B6739C"/>
    <w:rsid w:val="00B67645"/>
    <w:rsid w:val="00B67D6B"/>
    <w:rsid w:val="00B72FAE"/>
    <w:rsid w:val="00B731D6"/>
    <w:rsid w:val="00B73456"/>
    <w:rsid w:val="00B73831"/>
    <w:rsid w:val="00B73CCB"/>
    <w:rsid w:val="00B742AF"/>
    <w:rsid w:val="00B74A44"/>
    <w:rsid w:val="00B74D7B"/>
    <w:rsid w:val="00B75A60"/>
    <w:rsid w:val="00B77915"/>
    <w:rsid w:val="00B77C25"/>
    <w:rsid w:val="00B77F98"/>
    <w:rsid w:val="00B801C3"/>
    <w:rsid w:val="00B805BF"/>
    <w:rsid w:val="00B80726"/>
    <w:rsid w:val="00B81145"/>
    <w:rsid w:val="00B817EC"/>
    <w:rsid w:val="00B81B47"/>
    <w:rsid w:val="00B8277B"/>
    <w:rsid w:val="00B82CD8"/>
    <w:rsid w:val="00B82DA1"/>
    <w:rsid w:val="00B83011"/>
    <w:rsid w:val="00B830C4"/>
    <w:rsid w:val="00B830FC"/>
    <w:rsid w:val="00B835CA"/>
    <w:rsid w:val="00B8368D"/>
    <w:rsid w:val="00B83B16"/>
    <w:rsid w:val="00B83C51"/>
    <w:rsid w:val="00B842AA"/>
    <w:rsid w:val="00B8440A"/>
    <w:rsid w:val="00B846D9"/>
    <w:rsid w:val="00B84879"/>
    <w:rsid w:val="00B84996"/>
    <w:rsid w:val="00B84FC6"/>
    <w:rsid w:val="00B85248"/>
    <w:rsid w:val="00B8553C"/>
    <w:rsid w:val="00B86417"/>
    <w:rsid w:val="00B86E68"/>
    <w:rsid w:val="00B87DAF"/>
    <w:rsid w:val="00B9096D"/>
    <w:rsid w:val="00B90FC5"/>
    <w:rsid w:val="00B90FF1"/>
    <w:rsid w:val="00B92606"/>
    <w:rsid w:val="00B9308D"/>
    <w:rsid w:val="00B93120"/>
    <w:rsid w:val="00B93247"/>
    <w:rsid w:val="00B9335C"/>
    <w:rsid w:val="00B941AB"/>
    <w:rsid w:val="00B955A5"/>
    <w:rsid w:val="00B95661"/>
    <w:rsid w:val="00B95841"/>
    <w:rsid w:val="00B95899"/>
    <w:rsid w:val="00B96118"/>
    <w:rsid w:val="00B963BD"/>
    <w:rsid w:val="00B96876"/>
    <w:rsid w:val="00B97AEB"/>
    <w:rsid w:val="00B97B2C"/>
    <w:rsid w:val="00BA0AED"/>
    <w:rsid w:val="00BA104B"/>
    <w:rsid w:val="00BA1620"/>
    <w:rsid w:val="00BA16D6"/>
    <w:rsid w:val="00BA17F6"/>
    <w:rsid w:val="00BA1855"/>
    <w:rsid w:val="00BA1C8C"/>
    <w:rsid w:val="00BA2705"/>
    <w:rsid w:val="00BA3014"/>
    <w:rsid w:val="00BA368D"/>
    <w:rsid w:val="00BA374D"/>
    <w:rsid w:val="00BA3874"/>
    <w:rsid w:val="00BA3AC1"/>
    <w:rsid w:val="00BA3CAE"/>
    <w:rsid w:val="00BA41A2"/>
    <w:rsid w:val="00BA5326"/>
    <w:rsid w:val="00BA570D"/>
    <w:rsid w:val="00BA5828"/>
    <w:rsid w:val="00BA5DCC"/>
    <w:rsid w:val="00BA7563"/>
    <w:rsid w:val="00BB118B"/>
    <w:rsid w:val="00BB20FC"/>
    <w:rsid w:val="00BB2829"/>
    <w:rsid w:val="00BB3299"/>
    <w:rsid w:val="00BB3CDC"/>
    <w:rsid w:val="00BB4CFB"/>
    <w:rsid w:val="00BB4D29"/>
    <w:rsid w:val="00BB4DCC"/>
    <w:rsid w:val="00BB5A4F"/>
    <w:rsid w:val="00BB5A6D"/>
    <w:rsid w:val="00BB6065"/>
    <w:rsid w:val="00BB6BDD"/>
    <w:rsid w:val="00BB763A"/>
    <w:rsid w:val="00BC17DD"/>
    <w:rsid w:val="00BC1ED0"/>
    <w:rsid w:val="00BC24EB"/>
    <w:rsid w:val="00BC2E1C"/>
    <w:rsid w:val="00BC2F20"/>
    <w:rsid w:val="00BC418C"/>
    <w:rsid w:val="00BC4605"/>
    <w:rsid w:val="00BC4608"/>
    <w:rsid w:val="00BC5DF9"/>
    <w:rsid w:val="00BC64FB"/>
    <w:rsid w:val="00BC692D"/>
    <w:rsid w:val="00BC6983"/>
    <w:rsid w:val="00BC6A69"/>
    <w:rsid w:val="00BD022D"/>
    <w:rsid w:val="00BD0C44"/>
    <w:rsid w:val="00BD1291"/>
    <w:rsid w:val="00BD26C9"/>
    <w:rsid w:val="00BD2AA8"/>
    <w:rsid w:val="00BD333C"/>
    <w:rsid w:val="00BD3518"/>
    <w:rsid w:val="00BD3D4D"/>
    <w:rsid w:val="00BD40EC"/>
    <w:rsid w:val="00BD4111"/>
    <w:rsid w:val="00BD6083"/>
    <w:rsid w:val="00BD703C"/>
    <w:rsid w:val="00BD748E"/>
    <w:rsid w:val="00BD7FF3"/>
    <w:rsid w:val="00BE0990"/>
    <w:rsid w:val="00BE0DD8"/>
    <w:rsid w:val="00BE0FDD"/>
    <w:rsid w:val="00BE1890"/>
    <w:rsid w:val="00BE20DF"/>
    <w:rsid w:val="00BE271F"/>
    <w:rsid w:val="00BE2BDA"/>
    <w:rsid w:val="00BE38D1"/>
    <w:rsid w:val="00BE3CFA"/>
    <w:rsid w:val="00BE5184"/>
    <w:rsid w:val="00BE631F"/>
    <w:rsid w:val="00BE6663"/>
    <w:rsid w:val="00BE67A6"/>
    <w:rsid w:val="00BE7055"/>
    <w:rsid w:val="00BE7F43"/>
    <w:rsid w:val="00BF0081"/>
    <w:rsid w:val="00BF0DD6"/>
    <w:rsid w:val="00BF1199"/>
    <w:rsid w:val="00BF1200"/>
    <w:rsid w:val="00BF127E"/>
    <w:rsid w:val="00BF2603"/>
    <w:rsid w:val="00BF3C3E"/>
    <w:rsid w:val="00BF3C70"/>
    <w:rsid w:val="00BF4DCD"/>
    <w:rsid w:val="00BF4E7D"/>
    <w:rsid w:val="00C0005F"/>
    <w:rsid w:val="00C01498"/>
    <w:rsid w:val="00C025D7"/>
    <w:rsid w:val="00C02C72"/>
    <w:rsid w:val="00C02D1B"/>
    <w:rsid w:val="00C035E9"/>
    <w:rsid w:val="00C038F7"/>
    <w:rsid w:val="00C04863"/>
    <w:rsid w:val="00C04911"/>
    <w:rsid w:val="00C05FCD"/>
    <w:rsid w:val="00C06448"/>
    <w:rsid w:val="00C06B20"/>
    <w:rsid w:val="00C0762E"/>
    <w:rsid w:val="00C1014F"/>
    <w:rsid w:val="00C1039B"/>
    <w:rsid w:val="00C10666"/>
    <w:rsid w:val="00C1192D"/>
    <w:rsid w:val="00C119DC"/>
    <w:rsid w:val="00C11A5D"/>
    <w:rsid w:val="00C13807"/>
    <w:rsid w:val="00C145B2"/>
    <w:rsid w:val="00C14899"/>
    <w:rsid w:val="00C1574F"/>
    <w:rsid w:val="00C161C0"/>
    <w:rsid w:val="00C16209"/>
    <w:rsid w:val="00C16CA9"/>
    <w:rsid w:val="00C173F7"/>
    <w:rsid w:val="00C17B66"/>
    <w:rsid w:val="00C20006"/>
    <w:rsid w:val="00C208E7"/>
    <w:rsid w:val="00C21F09"/>
    <w:rsid w:val="00C2204D"/>
    <w:rsid w:val="00C220CD"/>
    <w:rsid w:val="00C2247F"/>
    <w:rsid w:val="00C224A9"/>
    <w:rsid w:val="00C22861"/>
    <w:rsid w:val="00C22D4A"/>
    <w:rsid w:val="00C23BA2"/>
    <w:rsid w:val="00C2460A"/>
    <w:rsid w:val="00C249DF"/>
    <w:rsid w:val="00C24A6B"/>
    <w:rsid w:val="00C25783"/>
    <w:rsid w:val="00C26348"/>
    <w:rsid w:val="00C2638B"/>
    <w:rsid w:val="00C268C6"/>
    <w:rsid w:val="00C273C3"/>
    <w:rsid w:val="00C27667"/>
    <w:rsid w:val="00C27B8D"/>
    <w:rsid w:val="00C27BE2"/>
    <w:rsid w:val="00C3013E"/>
    <w:rsid w:val="00C31304"/>
    <w:rsid w:val="00C320CE"/>
    <w:rsid w:val="00C32128"/>
    <w:rsid w:val="00C3220F"/>
    <w:rsid w:val="00C3274E"/>
    <w:rsid w:val="00C33CC2"/>
    <w:rsid w:val="00C33F9B"/>
    <w:rsid w:val="00C34BBC"/>
    <w:rsid w:val="00C34CDC"/>
    <w:rsid w:val="00C3505C"/>
    <w:rsid w:val="00C35593"/>
    <w:rsid w:val="00C35EC9"/>
    <w:rsid w:val="00C364C6"/>
    <w:rsid w:val="00C36A92"/>
    <w:rsid w:val="00C36B54"/>
    <w:rsid w:val="00C373AA"/>
    <w:rsid w:val="00C378B7"/>
    <w:rsid w:val="00C408F4"/>
    <w:rsid w:val="00C41DDB"/>
    <w:rsid w:val="00C42102"/>
    <w:rsid w:val="00C42167"/>
    <w:rsid w:val="00C424E5"/>
    <w:rsid w:val="00C42EE7"/>
    <w:rsid w:val="00C43519"/>
    <w:rsid w:val="00C43AE1"/>
    <w:rsid w:val="00C459E7"/>
    <w:rsid w:val="00C47017"/>
    <w:rsid w:val="00C47183"/>
    <w:rsid w:val="00C4724C"/>
    <w:rsid w:val="00C47598"/>
    <w:rsid w:val="00C477CB"/>
    <w:rsid w:val="00C50984"/>
    <w:rsid w:val="00C54909"/>
    <w:rsid w:val="00C54DF4"/>
    <w:rsid w:val="00C55A05"/>
    <w:rsid w:val="00C55DCD"/>
    <w:rsid w:val="00C5626D"/>
    <w:rsid w:val="00C56AA6"/>
    <w:rsid w:val="00C611BD"/>
    <w:rsid w:val="00C61651"/>
    <w:rsid w:val="00C616A0"/>
    <w:rsid w:val="00C6186C"/>
    <w:rsid w:val="00C61D1E"/>
    <w:rsid w:val="00C6296E"/>
    <w:rsid w:val="00C629E3"/>
    <w:rsid w:val="00C62B30"/>
    <w:rsid w:val="00C62F58"/>
    <w:rsid w:val="00C631F7"/>
    <w:rsid w:val="00C63267"/>
    <w:rsid w:val="00C63530"/>
    <w:rsid w:val="00C64329"/>
    <w:rsid w:val="00C64D28"/>
    <w:rsid w:val="00C655C0"/>
    <w:rsid w:val="00C6595A"/>
    <w:rsid w:val="00C65F57"/>
    <w:rsid w:val="00C661DC"/>
    <w:rsid w:val="00C66C22"/>
    <w:rsid w:val="00C6731A"/>
    <w:rsid w:val="00C6732E"/>
    <w:rsid w:val="00C70A83"/>
    <w:rsid w:val="00C71427"/>
    <w:rsid w:val="00C71476"/>
    <w:rsid w:val="00C71763"/>
    <w:rsid w:val="00C72117"/>
    <w:rsid w:val="00C724E4"/>
    <w:rsid w:val="00C74A4E"/>
    <w:rsid w:val="00C74AE4"/>
    <w:rsid w:val="00C751DA"/>
    <w:rsid w:val="00C7540E"/>
    <w:rsid w:val="00C75C4A"/>
    <w:rsid w:val="00C777C5"/>
    <w:rsid w:val="00C77BCB"/>
    <w:rsid w:val="00C77C13"/>
    <w:rsid w:val="00C8145C"/>
    <w:rsid w:val="00C81D33"/>
    <w:rsid w:val="00C825DF"/>
    <w:rsid w:val="00C843D4"/>
    <w:rsid w:val="00C849EC"/>
    <w:rsid w:val="00C85531"/>
    <w:rsid w:val="00C8562D"/>
    <w:rsid w:val="00C859CD"/>
    <w:rsid w:val="00C86767"/>
    <w:rsid w:val="00C86896"/>
    <w:rsid w:val="00C8715B"/>
    <w:rsid w:val="00C87398"/>
    <w:rsid w:val="00C874EF"/>
    <w:rsid w:val="00C87576"/>
    <w:rsid w:val="00C879BB"/>
    <w:rsid w:val="00C87F35"/>
    <w:rsid w:val="00C9195F"/>
    <w:rsid w:val="00C91A7C"/>
    <w:rsid w:val="00C922C6"/>
    <w:rsid w:val="00C933E4"/>
    <w:rsid w:val="00C93837"/>
    <w:rsid w:val="00C9447A"/>
    <w:rsid w:val="00C94598"/>
    <w:rsid w:val="00C94DB8"/>
    <w:rsid w:val="00C9511F"/>
    <w:rsid w:val="00C9568C"/>
    <w:rsid w:val="00C97FED"/>
    <w:rsid w:val="00CA0334"/>
    <w:rsid w:val="00CA0AE3"/>
    <w:rsid w:val="00CA10E2"/>
    <w:rsid w:val="00CA3EC7"/>
    <w:rsid w:val="00CA51F2"/>
    <w:rsid w:val="00CA66C1"/>
    <w:rsid w:val="00CB152C"/>
    <w:rsid w:val="00CB185D"/>
    <w:rsid w:val="00CB2990"/>
    <w:rsid w:val="00CB392F"/>
    <w:rsid w:val="00CB3AA1"/>
    <w:rsid w:val="00CB3B12"/>
    <w:rsid w:val="00CB3E05"/>
    <w:rsid w:val="00CB49E7"/>
    <w:rsid w:val="00CB5FB3"/>
    <w:rsid w:val="00CB6F0E"/>
    <w:rsid w:val="00CB7740"/>
    <w:rsid w:val="00CB7E96"/>
    <w:rsid w:val="00CC1100"/>
    <w:rsid w:val="00CC1D8A"/>
    <w:rsid w:val="00CC1DFD"/>
    <w:rsid w:val="00CC3504"/>
    <w:rsid w:val="00CC418B"/>
    <w:rsid w:val="00CC454B"/>
    <w:rsid w:val="00CC46AA"/>
    <w:rsid w:val="00CC53A9"/>
    <w:rsid w:val="00CC599A"/>
    <w:rsid w:val="00CC634E"/>
    <w:rsid w:val="00CC70D7"/>
    <w:rsid w:val="00CC7403"/>
    <w:rsid w:val="00CD0554"/>
    <w:rsid w:val="00CD0F97"/>
    <w:rsid w:val="00CD1D5F"/>
    <w:rsid w:val="00CD2245"/>
    <w:rsid w:val="00CD2440"/>
    <w:rsid w:val="00CD2451"/>
    <w:rsid w:val="00CD2BE0"/>
    <w:rsid w:val="00CD313B"/>
    <w:rsid w:val="00CD43DE"/>
    <w:rsid w:val="00CD4415"/>
    <w:rsid w:val="00CD45E6"/>
    <w:rsid w:val="00CD45F4"/>
    <w:rsid w:val="00CD4AA0"/>
    <w:rsid w:val="00CD511C"/>
    <w:rsid w:val="00CD5183"/>
    <w:rsid w:val="00CD54A4"/>
    <w:rsid w:val="00CD6492"/>
    <w:rsid w:val="00CD6E13"/>
    <w:rsid w:val="00CD74DD"/>
    <w:rsid w:val="00CD77F8"/>
    <w:rsid w:val="00CD78F5"/>
    <w:rsid w:val="00CE0E62"/>
    <w:rsid w:val="00CE118D"/>
    <w:rsid w:val="00CE191D"/>
    <w:rsid w:val="00CE2247"/>
    <w:rsid w:val="00CE28F2"/>
    <w:rsid w:val="00CE3907"/>
    <w:rsid w:val="00CE48B2"/>
    <w:rsid w:val="00CE5417"/>
    <w:rsid w:val="00CE5644"/>
    <w:rsid w:val="00CE5AEF"/>
    <w:rsid w:val="00CE670A"/>
    <w:rsid w:val="00CE6900"/>
    <w:rsid w:val="00CE73D1"/>
    <w:rsid w:val="00CE7683"/>
    <w:rsid w:val="00CE7879"/>
    <w:rsid w:val="00CE7FF3"/>
    <w:rsid w:val="00CF0B77"/>
    <w:rsid w:val="00CF1176"/>
    <w:rsid w:val="00CF1B1D"/>
    <w:rsid w:val="00CF2A78"/>
    <w:rsid w:val="00CF3181"/>
    <w:rsid w:val="00CF355E"/>
    <w:rsid w:val="00CF3C7B"/>
    <w:rsid w:val="00CF3FA4"/>
    <w:rsid w:val="00CF486F"/>
    <w:rsid w:val="00CF489B"/>
    <w:rsid w:val="00CF4A27"/>
    <w:rsid w:val="00CF4FCF"/>
    <w:rsid w:val="00CF542D"/>
    <w:rsid w:val="00CF5B15"/>
    <w:rsid w:val="00CF623D"/>
    <w:rsid w:val="00CF681A"/>
    <w:rsid w:val="00CF6B4E"/>
    <w:rsid w:val="00CF7838"/>
    <w:rsid w:val="00D00292"/>
    <w:rsid w:val="00D00639"/>
    <w:rsid w:val="00D012CB"/>
    <w:rsid w:val="00D01F2E"/>
    <w:rsid w:val="00D023A6"/>
    <w:rsid w:val="00D02D66"/>
    <w:rsid w:val="00D036F5"/>
    <w:rsid w:val="00D043F4"/>
    <w:rsid w:val="00D049E4"/>
    <w:rsid w:val="00D058A7"/>
    <w:rsid w:val="00D05950"/>
    <w:rsid w:val="00D06455"/>
    <w:rsid w:val="00D07564"/>
    <w:rsid w:val="00D07931"/>
    <w:rsid w:val="00D07E90"/>
    <w:rsid w:val="00D100E8"/>
    <w:rsid w:val="00D10D93"/>
    <w:rsid w:val="00D10E25"/>
    <w:rsid w:val="00D11D94"/>
    <w:rsid w:val="00D12962"/>
    <w:rsid w:val="00D1302A"/>
    <w:rsid w:val="00D1303A"/>
    <w:rsid w:val="00D13C21"/>
    <w:rsid w:val="00D14443"/>
    <w:rsid w:val="00D146D5"/>
    <w:rsid w:val="00D15080"/>
    <w:rsid w:val="00D156ED"/>
    <w:rsid w:val="00D158FC"/>
    <w:rsid w:val="00D160A6"/>
    <w:rsid w:val="00D168F9"/>
    <w:rsid w:val="00D2003F"/>
    <w:rsid w:val="00D2097A"/>
    <w:rsid w:val="00D20F07"/>
    <w:rsid w:val="00D20FAA"/>
    <w:rsid w:val="00D212E0"/>
    <w:rsid w:val="00D22340"/>
    <w:rsid w:val="00D22355"/>
    <w:rsid w:val="00D2249B"/>
    <w:rsid w:val="00D22BCB"/>
    <w:rsid w:val="00D2368D"/>
    <w:rsid w:val="00D23DD3"/>
    <w:rsid w:val="00D2588B"/>
    <w:rsid w:val="00D259FB"/>
    <w:rsid w:val="00D25FF3"/>
    <w:rsid w:val="00D26576"/>
    <w:rsid w:val="00D26B45"/>
    <w:rsid w:val="00D26B97"/>
    <w:rsid w:val="00D27C7A"/>
    <w:rsid w:val="00D27EDA"/>
    <w:rsid w:val="00D27F02"/>
    <w:rsid w:val="00D307C1"/>
    <w:rsid w:val="00D309EC"/>
    <w:rsid w:val="00D30AD0"/>
    <w:rsid w:val="00D3189C"/>
    <w:rsid w:val="00D31E6A"/>
    <w:rsid w:val="00D3219E"/>
    <w:rsid w:val="00D32E98"/>
    <w:rsid w:val="00D33ADE"/>
    <w:rsid w:val="00D340D6"/>
    <w:rsid w:val="00D34188"/>
    <w:rsid w:val="00D34DA4"/>
    <w:rsid w:val="00D35A6B"/>
    <w:rsid w:val="00D367F9"/>
    <w:rsid w:val="00D36EF4"/>
    <w:rsid w:val="00D376CE"/>
    <w:rsid w:val="00D41E38"/>
    <w:rsid w:val="00D42FC2"/>
    <w:rsid w:val="00D43004"/>
    <w:rsid w:val="00D43684"/>
    <w:rsid w:val="00D44129"/>
    <w:rsid w:val="00D4414A"/>
    <w:rsid w:val="00D44467"/>
    <w:rsid w:val="00D44D1C"/>
    <w:rsid w:val="00D44DD3"/>
    <w:rsid w:val="00D452F0"/>
    <w:rsid w:val="00D456A1"/>
    <w:rsid w:val="00D46690"/>
    <w:rsid w:val="00D46B19"/>
    <w:rsid w:val="00D46E7E"/>
    <w:rsid w:val="00D47848"/>
    <w:rsid w:val="00D479D2"/>
    <w:rsid w:val="00D47FBA"/>
    <w:rsid w:val="00D50DBA"/>
    <w:rsid w:val="00D513A3"/>
    <w:rsid w:val="00D517D1"/>
    <w:rsid w:val="00D51E2B"/>
    <w:rsid w:val="00D52D8F"/>
    <w:rsid w:val="00D530A5"/>
    <w:rsid w:val="00D532F2"/>
    <w:rsid w:val="00D5334C"/>
    <w:rsid w:val="00D55458"/>
    <w:rsid w:val="00D55827"/>
    <w:rsid w:val="00D55D91"/>
    <w:rsid w:val="00D55F1B"/>
    <w:rsid w:val="00D566B2"/>
    <w:rsid w:val="00D5795B"/>
    <w:rsid w:val="00D57DB2"/>
    <w:rsid w:val="00D57FD4"/>
    <w:rsid w:val="00D601AE"/>
    <w:rsid w:val="00D60D33"/>
    <w:rsid w:val="00D621A8"/>
    <w:rsid w:val="00D63710"/>
    <w:rsid w:val="00D639CB"/>
    <w:rsid w:val="00D63B9F"/>
    <w:rsid w:val="00D6407A"/>
    <w:rsid w:val="00D64295"/>
    <w:rsid w:val="00D6485B"/>
    <w:rsid w:val="00D64995"/>
    <w:rsid w:val="00D64FDE"/>
    <w:rsid w:val="00D65384"/>
    <w:rsid w:val="00D6549A"/>
    <w:rsid w:val="00D65A75"/>
    <w:rsid w:val="00D67500"/>
    <w:rsid w:val="00D709EF"/>
    <w:rsid w:val="00D70C55"/>
    <w:rsid w:val="00D71160"/>
    <w:rsid w:val="00D71C7B"/>
    <w:rsid w:val="00D71D5B"/>
    <w:rsid w:val="00D7233E"/>
    <w:rsid w:val="00D732DE"/>
    <w:rsid w:val="00D7421F"/>
    <w:rsid w:val="00D74BB9"/>
    <w:rsid w:val="00D7516A"/>
    <w:rsid w:val="00D75904"/>
    <w:rsid w:val="00D766D5"/>
    <w:rsid w:val="00D767F1"/>
    <w:rsid w:val="00D77778"/>
    <w:rsid w:val="00D77A22"/>
    <w:rsid w:val="00D8002B"/>
    <w:rsid w:val="00D80A40"/>
    <w:rsid w:val="00D80BC9"/>
    <w:rsid w:val="00D81C48"/>
    <w:rsid w:val="00D8236C"/>
    <w:rsid w:val="00D83619"/>
    <w:rsid w:val="00D83F99"/>
    <w:rsid w:val="00D84BBC"/>
    <w:rsid w:val="00D85162"/>
    <w:rsid w:val="00D8534E"/>
    <w:rsid w:val="00D85FB1"/>
    <w:rsid w:val="00D86C8B"/>
    <w:rsid w:val="00D87179"/>
    <w:rsid w:val="00D90622"/>
    <w:rsid w:val="00D90AEB"/>
    <w:rsid w:val="00D91187"/>
    <w:rsid w:val="00D91303"/>
    <w:rsid w:val="00D91911"/>
    <w:rsid w:val="00D92384"/>
    <w:rsid w:val="00D9302A"/>
    <w:rsid w:val="00D93130"/>
    <w:rsid w:val="00D9358C"/>
    <w:rsid w:val="00D93B91"/>
    <w:rsid w:val="00D93C80"/>
    <w:rsid w:val="00D94C52"/>
    <w:rsid w:val="00D94E16"/>
    <w:rsid w:val="00D94F5F"/>
    <w:rsid w:val="00D951D4"/>
    <w:rsid w:val="00D95920"/>
    <w:rsid w:val="00D96350"/>
    <w:rsid w:val="00D96A03"/>
    <w:rsid w:val="00D96F59"/>
    <w:rsid w:val="00D9772A"/>
    <w:rsid w:val="00D977A4"/>
    <w:rsid w:val="00D97A53"/>
    <w:rsid w:val="00D97B9F"/>
    <w:rsid w:val="00D97C6E"/>
    <w:rsid w:val="00D97DFD"/>
    <w:rsid w:val="00DA0588"/>
    <w:rsid w:val="00DA11CF"/>
    <w:rsid w:val="00DA13EA"/>
    <w:rsid w:val="00DA2614"/>
    <w:rsid w:val="00DA2D3A"/>
    <w:rsid w:val="00DA3706"/>
    <w:rsid w:val="00DA3BEE"/>
    <w:rsid w:val="00DA4705"/>
    <w:rsid w:val="00DA4973"/>
    <w:rsid w:val="00DA4F7C"/>
    <w:rsid w:val="00DA50A3"/>
    <w:rsid w:val="00DA510D"/>
    <w:rsid w:val="00DA64D5"/>
    <w:rsid w:val="00DB042B"/>
    <w:rsid w:val="00DB08C4"/>
    <w:rsid w:val="00DB0D27"/>
    <w:rsid w:val="00DB131A"/>
    <w:rsid w:val="00DB14DC"/>
    <w:rsid w:val="00DB24F5"/>
    <w:rsid w:val="00DB263E"/>
    <w:rsid w:val="00DB2EC7"/>
    <w:rsid w:val="00DB2FFD"/>
    <w:rsid w:val="00DB30BB"/>
    <w:rsid w:val="00DB4A0B"/>
    <w:rsid w:val="00DB50BE"/>
    <w:rsid w:val="00DB5646"/>
    <w:rsid w:val="00DB63DF"/>
    <w:rsid w:val="00DB64D7"/>
    <w:rsid w:val="00DB66DD"/>
    <w:rsid w:val="00DB69FD"/>
    <w:rsid w:val="00DB6ED1"/>
    <w:rsid w:val="00DB7396"/>
    <w:rsid w:val="00DB74D1"/>
    <w:rsid w:val="00DB764F"/>
    <w:rsid w:val="00DB76C2"/>
    <w:rsid w:val="00DB7A8A"/>
    <w:rsid w:val="00DC0AE5"/>
    <w:rsid w:val="00DC16A0"/>
    <w:rsid w:val="00DC1CE0"/>
    <w:rsid w:val="00DC27CC"/>
    <w:rsid w:val="00DC3AF4"/>
    <w:rsid w:val="00DC581F"/>
    <w:rsid w:val="00DC5A0B"/>
    <w:rsid w:val="00DC5ADE"/>
    <w:rsid w:val="00DC6C3F"/>
    <w:rsid w:val="00DC7C35"/>
    <w:rsid w:val="00DD0B4B"/>
    <w:rsid w:val="00DD1123"/>
    <w:rsid w:val="00DD1EFD"/>
    <w:rsid w:val="00DD26EF"/>
    <w:rsid w:val="00DD3351"/>
    <w:rsid w:val="00DD3E7C"/>
    <w:rsid w:val="00DD4219"/>
    <w:rsid w:val="00DD4CAC"/>
    <w:rsid w:val="00DD5045"/>
    <w:rsid w:val="00DD5FE4"/>
    <w:rsid w:val="00DD61E1"/>
    <w:rsid w:val="00DD758C"/>
    <w:rsid w:val="00DD7BFB"/>
    <w:rsid w:val="00DE00B7"/>
    <w:rsid w:val="00DE2148"/>
    <w:rsid w:val="00DE2230"/>
    <w:rsid w:val="00DE5126"/>
    <w:rsid w:val="00DE5AB2"/>
    <w:rsid w:val="00DE5C7B"/>
    <w:rsid w:val="00DE5DF6"/>
    <w:rsid w:val="00DE635D"/>
    <w:rsid w:val="00DE65A8"/>
    <w:rsid w:val="00DE6BCB"/>
    <w:rsid w:val="00DE6C15"/>
    <w:rsid w:val="00DE77A5"/>
    <w:rsid w:val="00DF02A2"/>
    <w:rsid w:val="00DF0D87"/>
    <w:rsid w:val="00DF11E9"/>
    <w:rsid w:val="00DF1BE7"/>
    <w:rsid w:val="00DF2A24"/>
    <w:rsid w:val="00DF33A4"/>
    <w:rsid w:val="00DF378B"/>
    <w:rsid w:val="00DF3C95"/>
    <w:rsid w:val="00DF3DB8"/>
    <w:rsid w:val="00DF4104"/>
    <w:rsid w:val="00DF43FD"/>
    <w:rsid w:val="00DF531B"/>
    <w:rsid w:val="00DF532C"/>
    <w:rsid w:val="00DF556F"/>
    <w:rsid w:val="00DF6452"/>
    <w:rsid w:val="00DF7B08"/>
    <w:rsid w:val="00DF7B7C"/>
    <w:rsid w:val="00DF7C21"/>
    <w:rsid w:val="00E00CC4"/>
    <w:rsid w:val="00E036E6"/>
    <w:rsid w:val="00E0370C"/>
    <w:rsid w:val="00E03B33"/>
    <w:rsid w:val="00E03D71"/>
    <w:rsid w:val="00E04102"/>
    <w:rsid w:val="00E0490C"/>
    <w:rsid w:val="00E04A05"/>
    <w:rsid w:val="00E05031"/>
    <w:rsid w:val="00E06412"/>
    <w:rsid w:val="00E06B89"/>
    <w:rsid w:val="00E06BF6"/>
    <w:rsid w:val="00E06E0F"/>
    <w:rsid w:val="00E07A24"/>
    <w:rsid w:val="00E12355"/>
    <w:rsid w:val="00E12C45"/>
    <w:rsid w:val="00E12DC4"/>
    <w:rsid w:val="00E13DA0"/>
    <w:rsid w:val="00E141AA"/>
    <w:rsid w:val="00E14E10"/>
    <w:rsid w:val="00E15880"/>
    <w:rsid w:val="00E15B77"/>
    <w:rsid w:val="00E162D8"/>
    <w:rsid w:val="00E1648C"/>
    <w:rsid w:val="00E16895"/>
    <w:rsid w:val="00E207A7"/>
    <w:rsid w:val="00E20C36"/>
    <w:rsid w:val="00E21532"/>
    <w:rsid w:val="00E216EE"/>
    <w:rsid w:val="00E21CAB"/>
    <w:rsid w:val="00E21EA9"/>
    <w:rsid w:val="00E22390"/>
    <w:rsid w:val="00E2283D"/>
    <w:rsid w:val="00E22A3C"/>
    <w:rsid w:val="00E22B66"/>
    <w:rsid w:val="00E234B3"/>
    <w:rsid w:val="00E237AF"/>
    <w:rsid w:val="00E23883"/>
    <w:rsid w:val="00E23C30"/>
    <w:rsid w:val="00E24118"/>
    <w:rsid w:val="00E2519C"/>
    <w:rsid w:val="00E25B05"/>
    <w:rsid w:val="00E26154"/>
    <w:rsid w:val="00E26C49"/>
    <w:rsid w:val="00E279C3"/>
    <w:rsid w:val="00E301EC"/>
    <w:rsid w:val="00E3043F"/>
    <w:rsid w:val="00E3081D"/>
    <w:rsid w:val="00E30D23"/>
    <w:rsid w:val="00E313B1"/>
    <w:rsid w:val="00E31764"/>
    <w:rsid w:val="00E3220A"/>
    <w:rsid w:val="00E322B7"/>
    <w:rsid w:val="00E3280F"/>
    <w:rsid w:val="00E3308B"/>
    <w:rsid w:val="00E33331"/>
    <w:rsid w:val="00E342C8"/>
    <w:rsid w:val="00E346E5"/>
    <w:rsid w:val="00E34FD0"/>
    <w:rsid w:val="00E357A9"/>
    <w:rsid w:val="00E36EFE"/>
    <w:rsid w:val="00E37427"/>
    <w:rsid w:val="00E37866"/>
    <w:rsid w:val="00E40411"/>
    <w:rsid w:val="00E40443"/>
    <w:rsid w:val="00E4077E"/>
    <w:rsid w:val="00E41999"/>
    <w:rsid w:val="00E41DAA"/>
    <w:rsid w:val="00E42A7D"/>
    <w:rsid w:val="00E42B3F"/>
    <w:rsid w:val="00E42C08"/>
    <w:rsid w:val="00E42DA9"/>
    <w:rsid w:val="00E431AC"/>
    <w:rsid w:val="00E437AB"/>
    <w:rsid w:val="00E43A98"/>
    <w:rsid w:val="00E43B7A"/>
    <w:rsid w:val="00E43EF9"/>
    <w:rsid w:val="00E44402"/>
    <w:rsid w:val="00E45468"/>
    <w:rsid w:val="00E46873"/>
    <w:rsid w:val="00E46C96"/>
    <w:rsid w:val="00E471D5"/>
    <w:rsid w:val="00E47340"/>
    <w:rsid w:val="00E474FD"/>
    <w:rsid w:val="00E4785B"/>
    <w:rsid w:val="00E47A68"/>
    <w:rsid w:val="00E50183"/>
    <w:rsid w:val="00E503CC"/>
    <w:rsid w:val="00E532C2"/>
    <w:rsid w:val="00E53909"/>
    <w:rsid w:val="00E53D46"/>
    <w:rsid w:val="00E54FFF"/>
    <w:rsid w:val="00E550B7"/>
    <w:rsid w:val="00E55816"/>
    <w:rsid w:val="00E55AED"/>
    <w:rsid w:val="00E56B8D"/>
    <w:rsid w:val="00E576CF"/>
    <w:rsid w:val="00E57EE9"/>
    <w:rsid w:val="00E60368"/>
    <w:rsid w:val="00E604F3"/>
    <w:rsid w:val="00E606D5"/>
    <w:rsid w:val="00E60D2F"/>
    <w:rsid w:val="00E60F5D"/>
    <w:rsid w:val="00E6194A"/>
    <w:rsid w:val="00E6264D"/>
    <w:rsid w:val="00E62956"/>
    <w:rsid w:val="00E6350F"/>
    <w:rsid w:val="00E64278"/>
    <w:rsid w:val="00E649A7"/>
    <w:rsid w:val="00E64D6D"/>
    <w:rsid w:val="00E665EA"/>
    <w:rsid w:val="00E66AA8"/>
    <w:rsid w:val="00E675E9"/>
    <w:rsid w:val="00E6784A"/>
    <w:rsid w:val="00E678E5"/>
    <w:rsid w:val="00E7032D"/>
    <w:rsid w:val="00E707DC"/>
    <w:rsid w:val="00E7087B"/>
    <w:rsid w:val="00E71FD0"/>
    <w:rsid w:val="00E726FC"/>
    <w:rsid w:val="00E735DD"/>
    <w:rsid w:val="00E73A30"/>
    <w:rsid w:val="00E73BEC"/>
    <w:rsid w:val="00E73D26"/>
    <w:rsid w:val="00E744AA"/>
    <w:rsid w:val="00E75396"/>
    <w:rsid w:val="00E75C53"/>
    <w:rsid w:val="00E75C87"/>
    <w:rsid w:val="00E76A83"/>
    <w:rsid w:val="00E76BB6"/>
    <w:rsid w:val="00E76D5E"/>
    <w:rsid w:val="00E7703D"/>
    <w:rsid w:val="00E800CA"/>
    <w:rsid w:val="00E803ED"/>
    <w:rsid w:val="00E811B5"/>
    <w:rsid w:val="00E81659"/>
    <w:rsid w:val="00E83107"/>
    <w:rsid w:val="00E83398"/>
    <w:rsid w:val="00E833AC"/>
    <w:rsid w:val="00E83404"/>
    <w:rsid w:val="00E8346F"/>
    <w:rsid w:val="00E834F4"/>
    <w:rsid w:val="00E838AF"/>
    <w:rsid w:val="00E83DAD"/>
    <w:rsid w:val="00E84197"/>
    <w:rsid w:val="00E84818"/>
    <w:rsid w:val="00E86586"/>
    <w:rsid w:val="00E86619"/>
    <w:rsid w:val="00E90646"/>
    <w:rsid w:val="00E908BB"/>
    <w:rsid w:val="00E9288B"/>
    <w:rsid w:val="00E92F88"/>
    <w:rsid w:val="00E93150"/>
    <w:rsid w:val="00E9400E"/>
    <w:rsid w:val="00E944DC"/>
    <w:rsid w:val="00E94551"/>
    <w:rsid w:val="00E949DF"/>
    <w:rsid w:val="00E95165"/>
    <w:rsid w:val="00E9565E"/>
    <w:rsid w:val="00E95871"/>
    <w:rsid w:val="00E961B3"/>
    <w:rsid w:val="00E96269"/>
    <w:rsid w:val="00E96634"/>
    <w:rsid w:val="00E969A0"/>
    <w:rsid w:val="00E96C20"/>
    <w:rsid w:val="00E96D8F"/>
    <w:rsid w:val="00E973DC"/>
    <w:rsid w:val="00E97762"/>
    <w:rsid w:val="00E9780B"/>
    <w:rsid w:val="00EA15E6"/>
    <w:rsid w:val="00EA3417"/>
    <w:rsid w:val="00EA3975"/>
    <w:rsid w:val="00EA4028"/>
    <w:rsid w:val="00EA43BF"/>
    <w:rsid w:val="00EA4EE9"/>
    <w:rsid w:val="00EA6AC4"/>
    <w:rsid w:val="00EA7D32"/>
    <w:rsid w:val="00EA7E81"/>
    <w:rsid w:val="00EA7EE8"/>
    <w:rsid w:val="00EB01D6"/>
    <w:rsid w:val="00EB0826"/>
    <w:rsid w:val="00EB1EEB"/>
    <w:rsid w:val="00EB2C5D"/>
    <w:rsid w:val="00EB39F3"/>
    <w:rsid w:val="00EB3B37"/>
    <w:rsid w:val="00EB3ED0"/>
    <w:rsid w:val="00EB46D9"/>
    <w:rsid w:val="00EB4723"/>
    <w:rsid w:val="00EB4904"/>
    <w:rsid w:val="00EB504E"/>
    <w:rsid w:val="00EB5EF9"/>
    <w:rsid w:val="00EB7C4F"/>
    <w:rsid w:val="00EC067E"/>
    <w:rsid w:val="00EC0B8D"/>
    <w:rsid w:val="00EC1853"/>
    <w:rsid w:val="00EC28AE"/>
    <w:rsid w:val="00EC4BA0"/>
    <w:rsid w:val="00EC53C2"/>
    <w:rsid w:val="00EC54D3"/>
    <w:rsid w:val="00EC5A6A"/>
    <w:rsid w:val="00EC5CDE"/>
    <w:rsid w:val="00EC651C"/>
    <w:rsid w:val="00EC7A2D"/>
    <w:rsid w:val="00EC7A8A"/>
    <w:rsid w:val="00EC7A9A"/>
    <w:rsid w:val="00ED0679"/>
    <w:rsid w:val="00ED134E"/>
    <w:rsid w:val="00ED2122"/>
    <w:rsid w:val="00ED2276"/>
    <w:rsid w:val="00ED2974"/>
    <w:rsid w:val="00ED327D"/>
    <w:rsid w:val="00ED376C"/>
    <w:rsid w:val="00ED3BBF"/>
    <w:rsid w:val="00ED3CB7"/>
    <w:rsid w:val="00ED422B"/>
    <w:rsid w:val="00ED5225"/>
    <w:rsid w:val="00ED5815"/>
    <w:rsid w:val="00ED620E"/>
    <w:rsid w:val="00ED6552"/>
    <w:rsid w:val="00ED65C0"/>
    <w:rsid w:val="00ED67A9"/>
    <w:rsid w:val="00ED72C6"/>
    <w:rsid w:val="00ED760E"/>
    <w:rsid w:val="00ED7E20"/>
    <w:rsid w:val="00EE019C"/>
    <w:rsid w:val="00EE01AB"/>
    <w:rsid w:val="00EE0F98"/>
    <w:rsid w:val="00EE1008"/>
    <w:rsid w:val="00EE15A0"/>
    <w:rsid w:val="00EE17D7"/>
    <w:rsid w:val="00EE1D23"/>
    <w:rsid w:val="00EE2132"/>
    <w:rsid w:val="00EE2628"/>
    <w:rsid w:val="00EE3738"/>
    <w:rsid w:val="00EE39ED"/>
    <w:rsid w:val="00EE3E54"/>
    <w:rsid w:val="00EE3F20"/>
    <w:rsid w:val="00EE3F71"/>
    <w:rsid w:val="00EE48E7"/>
    <w:rsid w:val="00EE4D4E"/>
    <w:rsid w:val="00EE5271"/>
    <w:rsid w:val="00EE53F0"/>
    <w:rsid w:val="00EE596E"/>
    <w:rsid w:val="00EE5C4C"/>
    <w:rsid w:val="00EE60FD"/>
    <w:rsid w:val="00EE63A4"/>
    <w:rsid w:val="00EE6D35"/>
    <w:rsid w:val="00EE7730"/>
    <w:rsid w:val="00EE78A0"/>
    <w:rsid w:val="00EE7F80"/>
    <w:rsid w:val="00EF02EB"/>
    <w:rsid w:val="00EF04F3"/>
    <w:rsid w:val="00EF09C9"/>
    <w:rsid w:val="00EF1466"/>
    <w:rsid w:val="00EF387C"/>
    <w:rsid w:val="00EF3C1C"/>
    <w:rsid w:val="00EF3EBE"/>
    <w:rsid w:val="00EF58AE"/>
    <w:rsid w:val="00EF5A94"/>
    <w:rsid w:val="00EF6747"/>
    <w:rsid w:val="00EF744E"/>
    <w:rsid w:val="00EF7564"/>
    <w:rsid w:val="00EF77FB"/>
    <w:rsid w:val="00EF7ED5"/>
    <w:rsid w:val="00EF7FF5"/>
    <w:rsid w:val="00F00C85"/>
    <w:rsid w:val="00F00D91"/>
    <w:rsid w:val="00F00EDC"/>
    <w:rsid w:val="00F0112D"/>
    <w:rsid w:val="00F01461"/>
    <w:rsid w:val="00F0298D"/>
    <w:rsid w:val="00F03280"/>
    <w:rsid w:val="00F04015"/>
    <w:rsid w:val="00F0511F"/>
    <w:rsid w:val="00F058BA"/>
    <w:rsid w:val="00F05F18"/>
    <w:rsid w:val="00F064A9"/>
    <w:rsid w:val="00F0761D"/>
    <w:rsid w:val="00F076FF"/>
    <w:rsid w:val="00F07748"/>
    <w:rsid w:val="00F079F2"/>
    <w:rsid w:val="00F10223"/>
    <w:rsid w:val="00F10B12"/>
    <w:rsid w:val="00F11A1E"/>
    <w:rsid w:val="00F11EE6"/>
    <w:rsid w:val="00F124A0"/>
    <w:rsid w:val="00F12B8E"/>
    <w:rsid w:val="00F132CD"/>
    <w:rsid w:val="00F138B4"/>
    <w:rsid w:val="00F148FD"/>
    <w:rsid w:val="00F158BF"/>
    <w:rsid w:val="00F16645"/>
    <w:rsid w:val="00F16647"/>
    <w:rsid w:val="00F167B0"/>
    <w:rsid w:val="00F1798D"/>
    <w:rsid w:val="00F208B1"/>
    <w:rsid w:val="00F20FA9"/>
    <w:rsid w:val="00F214E6"/>
    <w:rsid w:val="00F215E3"/>
    <w:rsid w:val="00F22C62"/>
    <w:rsid w:val="00F232DE"/>
    <w:rsid w:val="00F23410"/>
    <w:rsid w:val="00F246C0"/>
    <w:rsid w:val="00F2486D"/>
    <w:rsid w:val="00F25071"/>
    <w:rsid w:val="00F25325"/>
    <w:rsid w:val="00F25B50"/>
    <w:rsid w:val="00F27DAB"/>
    <w:rsid w:val="00F27E44"/>
    <w:rsid w:val="00F3077C"/>
    <w:rsid w:val="00F30E07"/>
    <w:rsid w:val="00F313BE"/>
    <w:rsid w:val="00F3151A"/>
    <w:rsid w:val="00F31546"/>
    <w:rsid w:val="00F3202B"/>
    <w:rsid w:val="00F33888"/>
    <w:rsid w:val="00F361B4"/>
    <w:rsid w:val="00F36489"/>
    <w:rsid w:val="00F36609"/>
    <w:rsid w:val="00F368B2"/>
    <w:rsid w:val="00F3780B"/>
    <w:rsid w:val="00F379E2"/>
    <w:rsid w:val="00F37A0D"/>
    <w:rsid w:val="00F403C7"/>
    <w:rsid w:val="00F4061E"/>
    <w:rsid w:val="00F407E4"/>
    <w:rsid w:val="00F41C35"/>
    <w:rsid w:val="00F426CC"/>
    <w:rsid w:val="00F43AD1"/>
    <w:rsid w:val="00F43C09"/>
    <w:rsid w:val="00F4443C"/>
    <w:rsid w:val="00F4498E"/>
    <w:rsid w:val="00F46255"/>
    <w:rsid w:val="00F46D65"/>
    <w:rsid w:val="00F47284"/>
    <w:rsid w:val="00F5032F"/>
    <w:rsid w:val="00F504AF"/>
    <w:rsid w:val="00F508BD"/>
    <w:rsid w:val="00F50B27"/>
    <w:rsid w:val="00F50DEC"/>
    <w:rsid w:val="00F510A5"/>
    <w:rsid w:val="00F52606"/>
    <w:rsid w:val="00F52779"/>
    <w:rsid w:val="00F52ABC"/>
    <w:rsid w:val="00F52D5E"/>
    <w:rsid w:val="00F52DFF"/>
    <w:rsid w:val="00F532F4"/>
    <w:rsid w:val="00F543E6"/>
    <w:rsid w:val="00F557A0"/>
    <w:rsid w:val="00F563D5"/>
    <w:rsid w:val="00F5708F"/>
    <w:rsid w:val="00F57DE6"/>
    <w:rsid w:val="00F60044"/>
    <w:rsid w:val="00F6012C"/>
    <w:rsid w:val="00F604C9"/>
    <w:rsid w:val="00F610CD"/>
    <w:rsid w:val="00F616A1"/>
    <w:rsid w:val="00F61C12"/>
    <w:rsid w:val="00F623DF"/>
    <w:rsid w:val="00F629C4"/>
    <w:rsid w:val="00F63378"/>
    <w:rsid w:val="00F63F33"/>
    <w:rsid w:val="00F640EF"/>
    <w:rsid w:val="00F65BAB"/>
    <w:rsid w:val="00F662D8"/>
    <w:rsid w:val="00F671C5"/>
    <w:rsid w:val="00F67284"/>
    <w:rsid w:val="00F707D9"/>
    <w:rsid w:val="00F717B3"/>
    <w:rsid w:val="00F71937"/>
    <w:rsid w:val="00F71BB0"/>
    <w:rsid w:val="00F72777"/>
    <w:rsid w:val="00F72C5C"/>
    <w:rsid w:val="00F73FE9"/>
    <w:rsid w:val="00F741C6"/>
    <w:rsid w:val="00F74D73"/>
    <w:rsid w:val="00F74D93"/>
    <w:rsid w:val="00F757EC"/>
    <w:rsid w:val="00F76984"/>
    <w:rsid w:val="00F76D51"/>
    <w:rsid w:val="00F777CF"/>
    <w:rsid w:val="00F77DAA"/>
    <w:rsid w:val="00F77F0B"/>
    <w:rsid w:val="00F80580"/>
    <w:rsid w:val="00F80BF1"/>
    <w:rsid w:val="00F80C70"/>
    <w:rsid w:val="00F8103C"/>
    <w:rsid w:val="00F814A9"/>
    <w:rsid w:val="00F81A99"/>
    <w:rsid w:val="00F8271C"/>
    <w:rsid w:val="00F829E3"/>
    <w:rsid w:val="00F82DE6"/>
    <w:rsid w:val="00F83A1F"/>
    <w:rsid w:val="00F83AA4"/>
    <w:rsid w:val="00F83B76"/>
    <w:rsid w:val="00F83C6A"/>
    <w:rsid w:val="00F8411B"/>
    <w:rsid w:val="00F8474D"/>
    <w:rsid w:val="00F84AF8"/>
    <w:rsid w:val="00F851D6"/>
    <w:rsid w:val="00F85468"/>
    <w:rsid w:val="00F85B03"/>
    <w:rsid w:val="00F85E27"/>
    <w:rsid w:val="00F85FB4"/>
    <w:rsid w:val="00F86530"/>
    <w:rsid w:val="00F86697"/>
    <w:rsid w:val="00F8785A"/>
    <w:rsid w:val="00F90267"/>
    <w:rsid w:val="00F90475"/>
    <w:rsid w:val="00F9083E"/>
    <w:rsid w:val="00F90A44"/>
    <w:rsid w:val="00F90F4F"/>
    <w:rsid w:val="00F922E4"/>
    <w:rsid w:val="00F92988"/>
    <w:rsid w:val="00F930E8"/>
    <w:rsid w:val="00F9350E"/>
    <w:rsid w:val="00F94BE5"/>
    <w:rsid w:val="00F95685"/>
    <w:rsid w:val="00F957CD"/>
    <w:rsid w:val="00F95D7B"/>
    <w:rsid w:val="00F962C3"/>
    <w:rsid w:val="00F96BF8"/>
    <w:rsid w:val="00F970E4"/>
    <w:rsid w:val="00F97809"/>
    <w:rsid w:val="00FA07DA"/>
    <w:rsid w:val="00FA1892"/>
    <w:rsid w:val="00FA23CE"/>
    <w:rsid w:val="00FA25D2"/>
    <w:rsid w:val="00FA2708"/>
    <w:rsid w:val="00FA2DCE"/>
    <w:rsid w:val="00FA3427"/>
    <w:rsid w:val="00FA36AB"/>
    <w:rsid w:val="00FA3EE1"/>
    <w:rsid w:val="00FA4D8A"/>
    <w:rsid w:val="00FA55A8"/>
    <w:rsid w:val="00FA5E7A"/>
    <w:rsid w:val="00FA6E00"/>
    <w:rsid w:val="00FA7761"/>
    <w:rsid w:val="00FA7AAE"/>
    <w:rsid w:val="00FA7C60"/>
    <w:rsid w:val="00FB0A8C"/>
    <w:rsid w:val="00FB0F49"/>
    <w:rsid w:val="00FB21B9"/>
    <w:rsid w:val="00FB2234"/>
    <w:rsid w:val="00FB2736"/>
    <w:rsid w:val="00FB29F0"/>
    <w:rsid w:val="00FB3429"/>
    <w:rsid w:val="00FB46C2"/>
    <w:rsid w:val="00FB4B9B"/>
    <w:rsid w:val="00FB4C9F"/>
    <w:rsid w:val="00FB5492"/>
    <w:rsid w:val="00FB55C0"/>
    <w:rsid w:val="00FB76CC"/>
    <w:rsid w:val="00FB7E1F"/>
    <w:rsid w:val="00FC0107"/>
    <w:rsid w:val="00FC0390"/>
    <w:rsid w:val="00FC07D7"/>
    <w:rsid w:val="00FC0B30"/>
    <w:rsid w:val="00FC0D1E"/>
    <w:rsid w:val="00FC12D4"/>
    <w:rsid w:val="00FC303C"/>
    <w:rsid w:val="00FC329F"/>
    <w:rsid w:val="00FC350F"/>
    <w:rsid w:val="00FC3642"/>
    <w:rsid w:val="00FC61EB"/>
    <w:rsid w:val="00FD11DD"/>
    <w:rsid w:val="00FD1D9C"/>
    <w:rsid w:val="00FD28A6"/>
    <w:rsid w:val="00FD2DCC"/>
    <w:rsid w:val="00FD3270"/>
    <w:rsid w:val="00FD3A01"/>
    <w:rsid w:val="00FD4EC2"/>
    <w:rsid w:val="00FD50C9"/>
    <w:rsid w:val="00FD53F2"/>
    <w:rsid w:val="00FD5DDF"/>
    <w:rsid w:val="00FD6D89"/>
    <w:rsid w:val="00FD7174"/>
    <w:rsid w:val="00FE0108"/>
    <w:rsid w:val="00FE2EED"/>
    <w:rsid w:val="00FE34F0"/>
    <w:rsid w:val="00FE38FA"/>
    <w:rsid w:val="00FE394C"/>
    <w:rsid w:val="00FE3C2F"/>
    <w:rsid w:val="00FE4A49"/>
    <w:rsid w:val="00FE5A7E"/>
    <w:rsid w:val="00FE6D10"/>
    <w:rsid w:val="00FE6D1B"/>
    <w:rsid w:val="00FE6EB7"/>
    <w:rsid w:val="00FE6EDE"/>
    <w:rsid w:val="00FE765B"/>
    <w:rsid w:val="00FE788F"/>
    <w:rsid w:val="00FE7B75"/>
    <w:rsid w:val="00FF015E"/>
    <w:rsid w:val="00FF1E08"/>
    <w:rsid w:val="00FF360B"/>
    <w:rsid w:val="00FF36A9"/>
    <w:rsid w:val="00FF38B1"/>
    <w:rsid w:val="00FF3CD0"/>
    <w:rsid w:val="00FF3D3A"/>
    <w:rsid w:val="00FF3E95"/>
    <w:rsid w:val="00FF415E"/>
    <w:rsid w:val="00FF4644"/>
    <w:rsid w:val="00FF48C6"/>
    <w:rsid w:val="00FF4BB0"/>
    <w:rsid w:val="00FF5181"/>
    <w:rsid w:val="00FF587B"/>
    <w:rsid w:val="00FF5DC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80EF699"/>
  <w15:docId w15:val="{1D48DE0E-281F-48E6-8483-45850B98B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6CE4"/>
    <w:pPr>
      <w:ind w:left="720"/>
      <w:contextualSpacing/>
    </w:pPr>
  </w:style>
  <w:style w:type="paragraph" w:styleId="Header">
    <w:name w:val="header"/>
    <w:basedOn w:val="Normal"/>
    <w:link w:val="HeaderChar"/>
    <w:uiPriority w:val="99"/>
    <w:unhideWhenUsed/>
    <w:rsid w:val="009C1BB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C1BB0"/>
  </w:style>
  <w:style w:type="paragraph" w:styleId="Footer">
    <w:name w:val="footer"/>
    <w:basedOn w:val="Normal"/>
    <w:link w:val="FooterChar"/>
    <w:uiPriority w:val="99"/>
    <w:unhideWhenUsed/>
    <w:rsid w:val="009C1BB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C1BB0"/>
  </w:style>
  <w:style w:type="paragraph" w:styleId="BalloonText">
    <w:name w:val="Balloon Text"/>
    <w:basedOn w:val="Normal"/>
    <w:link w:val="BalloonTextChar"/>
    <w:uiPriority w:val="99"/>
    <w:semiHidden/>
    <w:unhideWhenUsed/>
    <w:rsid w:val="00EC7A8A"/>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C7A8A"/>
    <w:rPr>
      <w:rFonts w:ascii="Lucida Grande" w:hAnsi="Lucida Grande" w:cs="Lucida Grande"/>
      <w:sz w:val="18"/>
      <w:szCs w:val="18"/>
    </w:rPr>
  </w:style>
  <w:style w:type="paragraph" w:customStyle="1" w:styleId="Default">
    <w:name w:val="Default"/>
    <w:rsid w:val="004654C8"/>
    <w:pPr>
      <w:autoSpaceDE w:val="0"/>
      <w:autoSpaceDN w:val="0"/>
      <w:adjustRightInd w:val="0"/>
      <w:spacing w:after="0" w:line="240" w:lineRule="auto"/>
    </w:pPr>
    <w:rPr>
      <w:rFonts w:ascii="Calibri" w:hAnsi="Calibri" w:cs="Calibri"/>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9793430">
      <w:bodyDiv w:val="1"/>
      <w:marLeft w:val="0"/>
      <w:marRight w:val="0"/>
      <w:marTop w:val="0"/>
      <w:marBottom w:val="0"/>
      <w:divBdr>
        <w:top w:val="none" w:sz="0" w:space="0" w:color="auto"/>
        <w:left w:val="none" w:sz="0" w:space="0" w:color="auto"/>
        <w:bottom w:val="none" w:sz="0" w:space="0" w:color="auto"/>
        <w:right w:val="none" w:sz="0" w:space="0" w:color="auto"/>
      </w:divBdr>
    </w:div>
    <w:div w:id="169168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1216</Words>
  <Characters>6936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Heather Page</dc:creator>
  <cp:keywords/>
  <dc:description/>
  <cp:lastModifiedBy>Carrara, Giuliano (FIAP)</cp:lastModifiedBy>
  <cp:revision>2</cp:revision>
  <dcterms:created xsi:type="dcterms:W3CDTF">2018-03-13T15:49:00Z</dcterms:created>
  <dcterms:modified xsi:type="dcterms:W3CDTF">2018-03-13T15:49:00Z</dcterms:modified>
</cp:coreProperties>
</file>